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527B" w14:textId="03D2190A" w:rsidR="00C55CE2" w:rsidRPr="002D6034" w:rsidRDefault="00C55CE2" w:rsidP="00C55CE2">
      <w:pPr>
        <w:pStyle w:val="CRCoverPage"/>
        <w:tabs>
          <w:tab w:val="right" w:pos="9639"/>
        </w:tabs>
        <w:spacing w:after="0"/>
        <w:rPr>
          <w:b/>
          <w:i/>
          <w:noProof/>
          <w:sz w:val="28"/>
        </w:rPr>
      </w:pPr>
      <w:bookmarkStart w:id="0" w:name="_Toc58920582"/>
      <w:bookmarkStart w:id="1" w:name="_Toc114570768"/>
      <w:bookmarkStart w:id="2" w:name="_Toc114570773"/>
      <w:bookmarkStart w:id="3" w:name="_Toc114665288"/>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Pr>
          <w:b/>
          <w:noProof/>
          <w:sz w:val="24"/>
        </w:rPr>
        <w:t>8</w:t>
      </w:r>
      <w:r w:rsidRPr="002D6034">
        <w:rPr>
          <w:b/>
          <w:i/>
          <w:noProof/>
          <w:sz w:val="28"/>
        </w:rPr>
        <w:tab/>
      </w:r>
      <w:r w:rsidR="004A56D2" w:rsidRPr="004A56D2">
        <w:rPr>
          <w:b/>
          <w:iCs/>
          <w:noProof/>
          <w:sz w:val="28"/>
        </w:rPr>
        <w:t>S2-2309623</w:t>
      </w:r>
    </w:p>
    <w:p w14:paraId="2DE413DF" w14:textId="7D1B71D1" w:rsidR="00C55CE2" w:rsidRPr="00B04BC8" w:rsidRDefault="00C55CE2" w:rsidP="00C55CE2">
      <w:pPr>
        <w:pStyle w:val="CRCoverPage"/>
        <w:tabs>
          <w:tab w:val="right" w:pos="5103"/>
          <w:tab w:val="right" w:pos="9639"/>
        </w:tabs>
        <w:outlineLvl w:val="0"/>
        <w:rPr>
          <w:b/>
          <w:noProof/>
          <w:color w:val="0000FF"/>
          <w:sz w:val="24"/>
        </w:rPr>
      </w:pPr>
      <w:r>
        <w:rPr>
          <w:rFonts w:cs="Arial"/>
          <w:b/>
          <w:bCs/>
          <w:sz w:val="24"/>
        </w:rPr>
        <w:t>Goteborg, Sweden, August 21 – 25</w:t>
      </w:r>
      <w:r w:rsidRPr="0023160F">
        <w:rPr>
          <w:b/>
          <w:noProof/>
          <w:sz w:val="24"/>
        </w:rPr>
        <w:t>, 2023</w:t>
      </w:r>
      <w:r w:rsidRPr="002D6034">
        <w:rPr>
          <w:b/>
          <w:noProof/>
          <w:sz w:val="24"/>
        </w:rPr>
        <w:tab/>
      </w:r>
      <w:r w:rsidRPr="002D6034">
        <w:rPr>
          <w:b/>
          <w:noProof/>
          <w:sz w:val="24"/>
        </w:rPr>
        <w:tab/>
      </w:r>
      <w:r w:rsidRPr="00B04BC8">
        <w:rPr>
          <w:b/>
          <w:noProof/>
          <w:color w:val="0000FF"/>
          <w:sz w:val="24"/>
        </w:rPr>
        <w:t>(</w:t>
      </w:r>
      <w:r w:rsidRPr="00B04BC8">
        <w:rPr>
          <w:b/>
          <w:i/>
          <w:noProof/>
          <w:color w:val="0000FF"/>
          <w:sz w:val="22"/>
        </w:rPr>
        <w:t>was_S2-23</w:t>
      </w:r>
      <w:r w:rsidR="0097077A">
        <w:rPr>
          <w:b/>
          <w:i/>
          <w:noProof/>
          <w:color w:val="0000FF"/>
          <w:sz w:val="22"/>
        </w:rPr>
        <w:t>09373</w:t>
      </w:r>
      <w:r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352BCB75" w:rsidR="00C55CE2" w:rsidRPr="002D6034" w:rsidRDefault="00C55CE2" w:rsidP="00C8424A">
            <w:pPr>
              <w:pStyle w:val="CRCoverPage"/>
              <w:spacing w:after="0"/>
              <w:jc w:val="right"/>
              <w:rPr>
                <w:b/>
                <w:noProof/>
                <w:sz w:val="28"/>
              </w:rPr>
            </w:pPr>
            <w:r w:rsidRPr="002D6034">
              <w:rPr>
                <w:b/>
                <w:noProof/>
                <w:sz w:val="28"/>
              </w:rPr>
              <w:t>23.</w:t>
            </w:r>
            <w:r w:rsidR="00791535">
              <w:rPr>
                <w:b/>
                <w:noProof/>
                <w:sz w:val="28"/>
              </w:rPr>
              <w:t>502</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14B718FF" w:rsidR="00C55CE2" w:rsidRPr="002D6034" w:rsidRDefault="00D33FC7" w:rsidP="00C8424A">
            <w:pPr>
              <w:pStyle w:val="CRCoverPage"/>
              <w:spacing w:after="0"/>
              <w:rPr>
                <w:noProof/>
              </w:rPr>
            </w:pPr>
            <w:r>
              <w:rPr>
                <w:b/>
                <w:noProof/>
                <w:sz w:val="28"/>
              </w:rPr>
              <w:t>4442</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77777777" w:rsidR="00C55CE2" w:rsidRPr="002D6034" w:rsidRDefault="00C55CE2" w:rsidP="00C8424A">
            <w:pPr>
              <w:pStyle w:val="CRCoverPage"/>
              <w:spacing w:after="0"/>
              <w:jc w:val="center"/>
              <w:rPr>
                <w:b/>
                <w:noProof/>
              </w:rPr>
            </w:pPr>
            <w:r>
              <w:rPr>
                <w:rFonts w:hint="eastAsia"/>
                <w:b/>
                <w:noProof/>
                <w:lang w:eastAsia="zh-CN"/>
              </w:rPr>
              <w:t>-</w:t>
            </w: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77777777" w:rsidR="00C55CE2" w:rsidRPr="002D6034" w:rsidRDefault="00C55CE2" w:rsidP="00C8424A">
            <w:pPr>
              <w:pStyle w:val="CRCoverPage"/>
              <w:spacing w:after="0"/>
              <w:jc w:val="center"/>
              <w:rPr>
                <w:noProof/>
                <w:sz w:val="28"/>
              </w:rPr>
            </w:pPr>
            <w:r w:rsidRPr="002D6034">
              <w:rPr>
                <w:b/>
                <w:noProof/>
                <w:sz w:val="28"/>
              </w:rPr>
              <w:t>1</w:t>
            </w:r>
            <w:r>
              <w:rPr>
                <w:b/>
                <w:noProof/>
                <w:sz w:val="28"/>
              </w:rPr>
              <w:t>8.2</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769F370A"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12F7FB47" w:rsidR="00C55CE2" w:rsidRPr="002D6034" w:rsidRDefault="004A3AC4" w:rsidP="00C8424A">
            <w:pPr>
              <w:pStyle w:val="CRCoverPage"/>
              <w:spacing w:after="0"/>
              <w:ind w:left="100"/>
              <w:rPr>
                <w:noProof/>
              </w:rPr>
            </w:pPr>
            <w:r w:rsidRPr="004A3AC4">
              <w:rPr>
                <w:noProof/>
                <w:lang w:eastAsia="zh-CN"/>
              </w:rPr>
              <w:t xml:space="preserve">UE IP Address addition </w:t>
            </w:r>
            <w:r w:rsidR="00A27876">
              <w:rPr>
                <w:noProof/>
                <w:lang w:eastAsia="zh-CN"/>
              </w:rPr>
              <w:t>to</w:t>
            </w:r>
            <w:r w:rsidRPr="004A3AC4">
              <w:rPr>
                <w:noProof/>
                <w:lang w:eastAsia="zh-CN"/>
              </w:rPr>
              <w:t xml:space="preserve"> </w:t>
            </w:r>
            <w:r w:rsidR="00791535">
              <w:rPr>
                <w:noProof/>
                <w:lang w:eastAsia="zh-CN"/>
              </w:rPr>
              <w:t>AMF service</w:t>
            </w:r>
            <w:r w:rsidR="00DF063C">
              <w:rPr>
                <w:noProof/>
                <w:lang w:eastAsia="zh-CN"/>
              </w:rPr>
              <w:t>.</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1176C9E" w:rsidR="00C55CE2" w:rsidRPr="002D6034" w:rsidRDefault="008E1F51" w:rsidP="00C8424A">
            <w:pPr>
              <w:pStyle w:val="CRCoverPage"/>
              <w:spacing w:after="0"/>
              <w:ind w:left="100"/>
              <w:rPr>
                <w:noProof/>
              </w:rPr>
            </w:pPr>
            <w:r>
              <w:rPr>
                <w:rFonts w:hint="eastAsia"/>
                <w:noProof/>
                <w:lang w:eastAsia="zh-CN"/>
              </w:rPr>
              <w:t>Nokia, Nokia Shanghai Bell</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77777777" w:rsidR="00C55CE2" w:rsidRPr="002D6034" w:rsidRDefault="00C55CE2" w:rsidP="00C8424A">
            <w:pPr>
              <w:pStyle w:val="CRCoverPage"/>
              <w:spacing w:after="0"/>
              <w:ind w:left="100"/>
              <w:rPr>
                <w:noProof/>
              </w:rPr>
            </w:pPr>
            <w:r>
              <w:rPr>
                <w:noProof/>
              </w:rPr>
              <w:t>5G_eLCS_</w:t>
            </w:r>
            <w:r w:rsidRPr="002D6034">
              <w:rPr>
                <w:noProof/>
              </w:rPr>
              <w:t>Ph3</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77777777" w:rsidR="00C55CE2" w:rsidRPr="002D6034" w:rsidRDefault="00C55CE2" w:rsidP="00C8424A">
            <w:pPr>
              <w:pStyle w:val="CRCoverPage"/>
              <w:spacing w:after="0"/>
              <w:ind w:left="100"/>
              <w:rPr>
                <w:noProof/>
              </w:rPr>
            </w:pPr>
            <w:r w:rsidRPr="002D6034">
              <w:rPr>
                <w:noProof/>
              </w:rPr>
              <w:t>202</w:t>
            </w:r>
            <w:r>
              <w:rPr>
                <w:noProof/>
              </w:rPr>
              <w:t>3</w:t>
            </w:r>
            <w:r>
              <w:rPr>
                <w:rFonts w:hint="eastAsia"/>
                <w:noProof/>
                <w:lang w:eastAsia="zh-CN"/>
              </w:rPr>
              <w:t>-</w:t>
            </w:r>
            <w:r>
              <w:rPr>
                <w:noProof/>
              </w:rPr>
              <w:t>08-</w:t>
            </w:r>
            <w:r w:rsidRPr="002D6034">
              <w:rPr>
                <w:noProof/>
              </w:rPr>
              <w:t>0</w:t>
            </w:r>
            <w:r>
              <w:rPr>
                <w:noProof/>
              </w:rPr>
              <w:t>8</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77777777" w:rsidR="00C55CE2" w:rsidRPr="002D6034" w:rsidRDefault="00C55CE2" w:rsidP="00C8424A">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C8424A">
            <w:pPr>
              <w:pStyle w:val="CRCoverPage"/>
              <w:spacing w:after="0"/>
              <w:ind w:left="100"/>
              <w:rPr>
                <w:noProof/>
              </w:rPr>
            </w:pPr>
            <w:r w:rsidRPr="002D6034">
              <w:rPr>
                <w:noProof/>
              </w:rPr>
              <w:t>Rel-18</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C55CE2" w14:paraId="54D4BA19" w14:textId="77777777" w:rsidTr="00C8424A">
        <w:tc>
          <w:tcPr>
            <w:tcW w:w="2694" w:type="dxa"/>
            <w:gridSpan w:val="2"/>
            <w:tcBorders>
              <w:top w:val="single" w:sz="4" w:space="0" w:color="auto"/>
              <w:left w:val="single" w:sz="4" w:space="0" w:color="auto"/>
            </w:tcBorders>
          </w:tcPr>
          <w:p w14:paraId="10D330FD" w14:textId="77777777" w:rsidR="00C55CE2" w:rsidRDefault="00C55CE2" w:rsidP="00C84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630451" w14:textId="1EBE4F9C" w:rsidR="007D12E9" w:rsidRDefault="007D12E9" w:rsidP="00DF063C">
            <w:pPr>
              <w:pStyle w:val="CRCoverPage"/>
              <w:spacing w:after="0"/>
              <w:rPr>
                <w:rFonts w:eastAsiaTheme="minorEastAsia"/>
                <w:lang w:eastAsia="zh-CN"/>
              </w:rPr>
            </w:pPr>
            <w:r>
              <w:rPr>
                <w:rFonts w:eastAsiaTheme="minorEastAsia"/>
                <w:lang w:eastAsia="zh-CN"/>
              </w:rPr>
              <w:t>For non-regulatory case:</w:t>
            </w:r>
          </w:p>
          <w:p w14:paraId="4B07733A" w14:textId="04E85DCC" w:rsidR="00DF063C" w:rsidRDefault="00E170B6" w:rsidP="00DF063C">
            <w:pPr>
              <w:pStyle w:val="CRCoverPage"/>
              <w:spacing w:after="0"/>
              <w:rPr>
                <w:rFonts w:eastAsiaTheme="minorEastAsia"/>
                <w:lang w:eastAsia="zh-CN"/>
              </w:rPr>
            </w:pPr>
            <w:r>
              <w:rPr>
                <w:rFonts w:eastAsiaTheme="minorEastAsia"/>
                <w:lang w:eastAsia="zh-CN"/>
              </w:rPr>
              <w:t>As per clause 6.18.1 in TS 23.273 v18., for non-regulatory case:</w:t>
            </w:r>
          </w:p>
          <w:p w14:paraId="16AB50DA" w14:textId="37D6328A" w:rsidR="00E170B6" w:rsidRDefault="00E170B6" w:rsidP="00DF063C">
            <w:pPr>
              <w:pStyle w:val="CRCoverPage"/>
              <w:spacing w:after="0"/>
              <w:rPr>
                <w:rFonts w:eastAsiaTheme="minorEastAsia"/>
                <w:lang w:eastAsia="zh-CN"/>
              </w:rPr>
            </w:pPr>
            <w:r>
              <w:rPr>
                <w:rFonts w:eastAsiaTheme="minorEastAsia"/>
                <w:lang w:eastAsia="zh-CN"/>
              </w:rPr>
              <w:t>“</w:t>
            </w:r>
            <w:r w:rsidRPr="00E170B6">
              <w:rPr>
                <w:rFonts w:eastAsiaTheme="minorEastAsia"/>
                <w:i/>
                <w:iCs/>
                <w:lang w:eastAsia="zh-CN"/>
              </w:rPr>
              <w:t>If LMF knows the UE IP address information, LMF may notify UE to setup the secure user plane connection through the known UE IP address.</w:t>
            </w:r>
            <w:r>
              <w:rPr>
                <w:rFonts w:eastAsiaTheme="minorEastAsia"/>
                <w:lang w:eastAsia="zh-CN"/>
              </w:rPr>
              <w:t>”</w:t>
            </w:r>
          </w:p>
          <w:p w14:paraId="3DB20698" w14:textId="77777777" w:rsidR="007D12E9" w:rsidRDefault="007D12E9" w:rsidP="007D12E9">
            <w:pPr>
              <w:pStyle w:val="CRCoverPage"/>
              <w:spacing w:after="0"/>
              <w:ind w:firstLineChars="100" w:firstLine="200"/>
              <w:rPr>
                <w:rFonts w:eastAsiaTheme="minorEastAsia"/>
                <w:lang w:eastAsia="zh-CN"/>
              </w:rPr>
            </w:pPr>
          </w:p>
          <w:p w14:paraId="71B3CC6F" w14:textId="77777777" w:rsidR="007D12E9" w:rsidRDefault="007D12E9" w:rsidP="007D12E9">
            <w:pPr>
              <w:pStyle w:val="CRCoverPage"/>
              <w:spacing w:after="0"/>
              <w:ind w:firstLineChars="100" w:firstLine="200"/>
              <w:rPr>
                <w:rFonts w:eastAsiaTheme="minorEastAsia"/>
                <w:lang w:eastAsia="zh-CN"/>
              </w:rPr>
            </w:pPr>
            <w:r>
              <w:rPr>
                <w:rFonts w:eastAsiaTheme="minorEastAsia"/>
                <w:lang w:eastAsia="zh-CN"/>
              </w:rPr>
              <w:t>From Le interface of GMLC, MLP request can take UE/MS IP address:</w:t>
            </w:r>
          </w:p>
          <w:p w14:paraId="19B6A8A6" w14:textId="77777777" w:rsidR="007D12E9" w:rsidRDefault="007D12E9" w:rsidP="007D12E9">
            <w:pPr>
              <w:pStyle w:val="CRCoverPage"/>
              <w:spacing w:after="0"/>
              <w:ind w:firstLineChars="100" w:firstLine="200"/>
              <w:rPr>
                <w:rFonts w:eastAsiaTheme="minorEastAsia"/>
                <w:lang w:eastAsia="zh-CN"/>
              </w:rPr>
            </w:pPr>
            <w:r>
              <w:rPr>
                <w:noProof/>
              </w:rPr>
              <w:drawing>
                <wp:inline distT="0" distB="0" distL="0" distR="0" wp14:anchorId="0F70B88E" wp14:editId="7264E7AA">
                  <wp:extent cx="3900170" cy="668974"/>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73682" cy="681583"/>
                          </a:xfrm>
                          <a:prstGeom prst="rect">
                            <a:avLst/>
                          </a:prstGeom>
                        </pic:spPr>
                      </pic:pic>
                    </a:graphicData>
                  </a:graphic>
                </wp:inline>
              </w:drawing>
            </w:r>
          </w:p>
          <w:p w14:paraId="2090D129" w14:textId="77777777" w:rsidR="003C3B3F" w:rsidRDefault="003C3B3F" w:rsidP="00E170B6">
            <w:pPr>
              <w:pStyle w:val="CRCoverPage"/>
              <w:spacing w:after="0"/>
              <w:ind w:firstLineChars="100" w:firstLine="200"/>
              <w:rPr>
                <w:rFonts w:eastAsiaTheme="minorEastAsia"/>
                <w:lang w:eastAsia="zh-CN"/>
              </w:rPr>
            </w:pPr>
          </w:p>
          <w:p w14:paraId="0F2DC990" w14:textId="6863E6A7" w:rsidR="00E170B6" w:rsidRDefault="00E170B6" w:rsidP="00E170B6">
            <w:pPr>
              <w:pStyle w:val="CRCoverPage"/>
              <w:spacing w:after="0"/>
              <w:ind w:firstLineChars="100" w:firstLine="200"/>
              <w:rPr>
                <w:rFonts w:eastAsiaTheme="minorEastAsia"/>
                <w:lang w:eastAsia="zh-CN"/>
              </w:rPr>
            </w:pPr>
            <w:r>
              <w:rPr>
                <w:rFonts w:eastAsiaTheme="minorEastAsia" w:hint="eastAsia"/>
                <w:lang w:eastAsia="zh-CN"/>
              </w:rPr>
              <w:t>B</w:t>
            </w:r>
            <w:r>
              <w:rPr>
                <w:rFonts w:eastAsiaTheme="minorEastAsia"/>
                <w:lang w:eastAsia="zh-CN"/>
              </w:rPr>
              <w:t xml:space="preserve">ut the parameter of the UE IP is not available in GMLC/AMF/LMF </w:t>
            </w:r>
            <w:r w:rsidR="007D12E9">
              <w:rPr>
                <w:rFonts w:eastAsiaTheme="minorEastAsia"/>
                <w:lang w:eastAsia="zh-CN"/>
              </w:rPr>
              <w:t xml:space="preserve">SBI </w:t>
            </w:r>
            <w:r>
              <w:rPr>
                <w:rFonts w:eastAsiaTheme="minorEastAsia"/>
                <w:lang w:eastAsia="zh-CN"/>
              </w:rPr>
              <w:t>positioning interface.</w:t>
            </w:r>
          </w:p>
          <w:p w14:paraId="7E5EC753" w14:textId="4EE143F0" w:rsidR="00E170B6" w:rsidRDefault="00E170B6" w:rsidP="00DF063C">
            <w:pPr>
              <w:pStyle w:val="CRCoverPage"/>
              <w:spacing w:after="0"/>
              <w:rPr>
                <w:rFonts w:eastAsiaTheme="minorEastAsia"/>
                <w:lang w:eastAsia="zh-CN"/>
              </w:rPr>
            </w:pPr>
          </w:p>
          <w:p w14:paraId="32F81B11" w14:textId="46B64294" w:rsidR="00554064" w:rsidRDefault="00554064" w:rsidP="00DF063C">
            <w:pPr>
              <w:pStyle w:val="CRCoverPage"/>
              <w:spacing w:after="0"/>
              <w:rPr>
                <w:rFonts w:eastAsiaTheme="minorEastAsia"/>
                <w:lang w:eastAsia="zh-CN"/>
              </w:rPr>
            </w:pPr>
            <w:r>
              <w:rPr>
                <w:rFonts w:eastAsiaTheme="minorEastAsia"/>
                <w:lang w:eastAsia="zh-CN"/>
              </w:rPr>
              <w:t>For emergency case:</w:t>
            </w:r>
          </w:p>
          <w:p w14:paraId="2B1D2E0D" w14:textId="438C7484" w:rsidR="00E170B6" w:rsidRDefault="00E170B6" w:rsidP="00DF063C">
            <w:pPr>
              <w:pStyle w:val="CRCoverPage"/>
              <w:spacing w:after="0"/>
              <w:rPr>
                <w:rFonts w:eastAsiaTheme="minorEastAsia"/>
                <w:lang w:eastAsia="zh-CN"/>
              </w:rPr>
            </w:pPr>
            <w:r>
              <w:rPr>
                <w:rFonts w:eastAsiaTheme="minorEastAsia"/>
                <w:lang w:eastAsia="zh-CN"/>
              </w:rPr>
              <w:t>As per clause H.4 in TS 23.167 v18.1.0, for emergency case:</w:t>
            </w:r>
          </w:p>
          <w:p w14:paraId="12B33147" w14:textId="1666CC07" w:rsidR="00E170B6" w:rsidRPr="00E170B6" w:rsidRDefault="00E170B6" w:rsidP="00DF063C">
            <w:pPr>
              <w:pStyle w:val="CRCoverPage"/>
              <w:spacing w:after="0"/>
              <w:rPr>
                <w:rFonts w:eastAsiaTheme="minorEastAsia"/>
                <w:lang w:eastAsia="zh-CN"/>
              </w:rPr>
            </w:pPr>
            <w:r>
              <w:rPr>
                <w:rFonts w:eastAsiaTheme="minorEastAsia"/>
                <w:lang w:eastAsia="zh-CN"/>
              </w:rPr>
              <w:t>“</w:t>
            </w:r>
            <w:r w:rsidRPr="00E170B6">
              <w:rPr>
                <w:rFonts w:eastAsiaTheme="minorEastAsia"/>
                <w:i/>
                <w:iCs/>
                <w:lang w:eastAsia="zh-CN"/>
              </w:rPr>
              <w:t>The applicable location solutions are specified in TS 23.271 [5] for control plane with UTRAN and E-UTRAN access, in TS 23.501 [48] and TS 23.502 [49] for control plane with NG-RAN access and in SUPL 2.0 (OMA AD SUPL[15], OMA TS ULP [16]) for user plane. For SUPL, SUPL Initiation Function using UDP/IP (OMA AD SUPL [15]) shall be supported by the SET.</w:t>
            </w:r>
            <w:r>
              <w:rPr>
                <w:rFonts w:eastAsiaTheme="minorEastAsia"/>
                <w:lang w:eastAsia="zh-CN"/>
              </w:rPr>
              <w:t>”</w:t>
            </w:r>
          </w:p>
          <w:p w14:paraId="397DB204" w14:textId="77777777" w:rsidR="008D1701" w:rsidRDefault="008D1701" w:rsidP="008D1701">
            <w:pPr>
              <w:pStyle w:val="CRCoverPage"/>
              <w:spacing w:after="0"/>
              <w:rPr>
                <w:rFonts w:eastAsiaTheme="minorEastAsia"/>
                <w:lang w:eastAsia="zh-CN"/>
              </w:rPr>
            </w:pPr>
            <w:r>
              <w:rPr>
                <w:rFonts w:eastAsiaTheme="minorEastAsia"/>
                <w:lang w:eastAsia="zh-CN"/>
              </w:rPr>
              <w:t>As per TS 38.305, SLP connects to LMF:</w:t>
            </w:r>
          </w:p>
          <w:p w14:paraId="26230445" w14:textId="77777777" w:rsidR="008D1701" w:rsidRDefault="008D1701" w:rsidP="008D1701">
            <w:pPr>
              <w:pStyle w:val="CRCoverPage"/>
              <w:spacing w:after="0"/>
              <w:rPr>
                <w:rFonts w:eastAsiaTheme="minorEastAsia"/>
                <w:lang w:eastAsia="zh-CN"/>
              </w:rPr>
            </w:pPr>
            <w:r w:rsidRPr="002024F5">
              <w:object w:dxaOrig="10875" w:dyaOrig="5280" w14:anchorId="3B4DF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pt;height:150pt" o:ole="">
                  <v:imagedata r:id="rId18" o:title=""/>
                </v:shape>
                <o:OLEObject Type="Embed" ProgID="Visio.Drawing.15" ShapeID="_x0000_i1025" DrawAspect="Content" ObjectID="_1754369898" r:id="rId19"/>
              </w:object>
            </w:r>
          </w:p>
          <w:p w14:paraId="3D3BD458" w14:textId="77777777" w:rsidR="008D1701" w:rsidRDefault="008D1701" w:rsidP="005D624A">
            <w:pPr>
              <w:pStyle w:val="CRCoverPage"/>
              <w:spacing w:after="0"/>
            </w:pPr>
          </w:p>
          <w:p w14:paraId="27C4CA2A" w14:textId="793339C3" w:rsidR="00C55CE2" w:rsidRDefault="00E170B6" w:rsidP="005D624A">
            <w:pPr>
              <w:pStyle w:val="CRCoverPage"/>
              <w:spacing w:after="0"/>
            </w:pPr>
            <w:r>
              <w:t xml:space="preserve">  Although the port number is </w:t>
            </w:r>
            <w:r w:rsidR="009E0D68">
              <w:t xml:space="preserve">well known or </w:t>
            </w:r>
            <w:r>
              <w:t>specified</w:t>
            </w:r>
            <w:r w:rsidR="009E0D68">
              <w:t xml:space="preserve"> by SUPL</w:t>
            </w:r>
            <w:r>
              <w:t xml:space="preserve">, the UE IP is not </w:t>
            </w:r>
            <w:r w:rsidR="009E0D68">
              <w:t>available</w:t>
            </w:r>
            <w:r>
              <w:t xml:space="preserve"> for LMF in the entrance of emergency procedures.</w:t>
            </w:r>
          </w:p>
          <w:p w14:paraId="5046BD67" w14:textId="77777777" w:rsidR="00554064" w:rsidRDefault="00554064" w:rsidP="00554064">
            <w:pPr>
              <w:pStyle w:val="CRCoverPage"/>
              <w:spacing w:after="0"/>
            </w:pPr>
            <w:r>
              <w:t xml:space="preserve">  As per TS 23.273, in emergency case, MLP is used:</w:t>
            </w:r>
          </w:p>
          <w:p w14:paraId="44DCE5F8" w14:textId="77777777" w:rsidR="00554064" w:rsidRDefault="00554064" w:rsidP="00554064">
            <w:pPr>
              <w:pStyle w:val="CRCoverPage"/>
              <w:spacing w:after="0"/>
            </w:pPr>
            <w:r>
              <w:t>“</w:t>
            </w:r>
            <w:r w:rsidRPr="00FA7720">
              <w:rPr>
                <w:i/>
                <w:iCs/>
              </w:rPr>
              <w:t>The Le reference point may be supported using the Mobile Location Protocol (MLP) defined by OMA [13].</w:t>
            </w:r>
            <w:r>
              <w:t>”</w:t>
            </w:r>
          </w:p>
          <w:p w14:paraId="696F34DB" w14:textId="77777777" w:rsidR="00554064" w:rsidRDefault="00554064" w:rsidP="00554064">
            <w:pPr>
              <w:pStyle w:val="CRCoverPage"/>
              <w:spacing w:after="0"/>
            </w:pPr>
          </w:p>
          <w:p w14:paraId="6A4BA6A0" w14:textId="77777777" w:rsidR="00554064" w:rsidRDefault="00554064" w:rsidP="00554064">
            <w:pPr>
              <w:pStyle w:val="CRCoverPage"/>
              <w:spacing w:after="0"/>
            </w:pPr>
            <w:r>
              <w:t>As per MLP specification, UE IP address is transferred from LCS Client to GMLC:</w:t>
            </w:r>
          </w:p>
          <w:p w14:paraId="734425A2" w14:textId="77777777" w:rsidR="00554064" w:rsidRDefault="00554064" w:rsidP="00554064">
            <w:pPr>
              <w:pStyle w:val="CRCoverPage"/>
              <w:spacing w:after="0"/>
            </w:pPr>
            <w:r>
              <w:rPr>
                <w:noProof/>
              </w:rPr>
              <w:drawing>
                <wp:inline distT="0" distB="0" distL="0" distR="0" wp14:anchorId="008C6281" wp14:editId="24AB9D3F">
                  <wp:extent cx="4357370" cy="372745"/>
                  <wp:effectExtent l="0" t="0" r="508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57370" cy="372745"/>
                          </a:xfrm>
                          <a:prstGeom prst="rect">
                            <a:avLst/>
                          </a:prstGeom>
                        </pic:spPr>
                      </pic:pic>
                    </a:graphicData>
                  </a:graphic>
                </wp:inline>
              </w:drawing>
            </w:r>
          </w:p>
          <w:p w14:paraId="1864AC11" w14:textId="77777777" w:rsidR="00554064" w:rsidRDefault="00554064" w:rsidP="00554064">
            <w:pPr>
              <w:pStyle w:val="CRCoverPage"/>
              <w:spacing w:after="0"/>
            </w:pPr>
            <w:r>
              <w:rPr>
                <w:noProof/>
              </w:rPr>
              <w:drawing>
                <wp:inline distT="0" distB="0" distL="0" distR="0" wp14:anchorId="66BC3E12" wp14:editId="5EA6291E">
                  <wp:extent cx="4357370" cy="25590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57370" cy="255905"/>
                          </a:xfrm>
                          <a:prstGeom prst="rect">
                            <a:avLst/>
                          </a:prstGeom>
                        </pic:spPr>
                      </pic:pic>
                    </a:graphicData>
                  </a:graphic>
                </wp:inline>
              </w:drawing>
            </w:r>
          </w:p>
          <w:p w14:paraId="6929D786" w14:textId="77777777" w:rsidR="00554064" w:rsidRDefault="00554064" w:rsidP="00554064">
            <w:pPr>
              <w:pStyle w:val="CRCoverPage"/>
              <w:spacing w:after="0"/>
            </w:pPr>
          </w:p>
          <w:p w14:paraId="053E173C" w14:textId="77777777" w:rsidR="00554064" w:rsidRDefault="00554064" w:rsidP="00554064">
            <w:pPr>
              <w:pStyle w:val="CRCoverPage"/>
              <w:spacing w:after="0"/>
            </w:pPr>
            <w:r>
              <w:t>And UDP is needed after LMF is triggered for LCS emergency request as per TS 23.167:</w:t>
            </w:r>
          </w:p>
          <w:p w14:paraId="3A0E0D53" w14:textId="77777777" w:rsidR="00554064" w:rsidRDefault="00554064" w:rsidP="00554064">
            <w:pPr>
              <w:pStyle w:val="CRCoverPage"/>
              <w:spacing w:after="0"/>
            </w:pPr>
            <w:r>
              <w:t>“</w:t>
            </w:r>
            <w:r w:rsidRPr="00FA7720">
              <w:rPr>
                <w:i/>
                <w:iCs/>
              </w:rPr>
              <w:t xml:space="preserve">The applicable location solutions are specified in TS 23.271 [5] for control plane with UTRAN and E-UTRAN access, in TS 23.501 [48] and TS 23.502 [49] for control plane with NG-RAN access and in SUPL 2.0 (OMA AD SUPL[15], OMA TS ULP [16]) for user plane. For SUPL, SUPL Initiation Function using </w:t>
            </w:r>
            <w:r w:rsidRPr="00AA0C10">
              <w:rPr>
                <w:i/>
                <w:iCs/>
              </w:rPr>
              <w:t>UDP/IP (OMA AD SUPL [15]) shall</w:t>
            </w:r>
            <w:r w:rsidRPr="00FA7720">
              <w:rPr>
                <w:i/>
                <w:iCs/>
              </w:rPr>
              <w:t xml:space="preserve"> be supported by the SET.</w:t>
            </w:r>
            <w:r>
              <w:t>”</w:t>
            </w:r>
          </w:p>
          <w:p w14:paraId="4821E94A" w14:textId="77777777" w:rsidR="00554064" w:rsidRDefault="00554064" w:rsidP="00554064">
            <w:pPr>
              <w:pStyle w:val="CRCoverPage"/>
              <w:spacing w:after="0"/>
            </w:pPr>
          </w:p>
          <w:p w14:paraId="57FFA84E" w14:textId="77777777" w:rsidR="00554064" w:rsidRDefault="00554064" w:rsidP="00554064">
            <w:pPr>
              <w:pStyle w:val="CRCoverPage"/>
              <w:spacing w:after="0"/>
            </w:pPr>
            <w:r>
              <w:t>So, when request with UE IP comes to GMLC and needed for emergency LCS triggered to LMF, the parameter is broken in the interface of AMF and LMF:</w:t>
            </w:r>
          </w:p>
          <w:p w14:paraId="05E88BCF" w14:textId="77777777" w:rsidR="00554064" w:rsidRDefault="00554064" w:rsidP="00554064">
            <w:pPr>
              <w:pStyle w:val="CRCoverPage"/>
              <w:spacing w:after="0"/>
            </w:pPr>
          </w:p>
          <w:p w14:paraId="45484503" w14:textId="77777777" w:rsidR="00554064" w:rsidRDefault="00554064" w:rsidP="00554064">
            <w:pPr>
              <w:pStyle w:val="CRCoverPage"/>
              <w:spacing w:after="0"/>
            </w:pPr>
            <w:r>
              <w:rPr>
                <w:noProof/>
              </w:rPr>
              <w:drawing>
                <wp:inline distT="0" distB="0" distL="0" distR="0" wp14:anchorId="27844DB3" wp14:editId="19A591CA">
                  <wp:extent cx="4357370" cy="1613789"/>
                  <wp:effectExtent l="19050" t="0" r="2413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34344F0D" w14:textId="77777777" w:rsidR="00E170B6" w:rsidRDefault="00E170B6" w:rsidP="005D624A">
            <w:pPr>
              <w:pStyle w:val="CRCoverPage"/>
              <w:spacing w:after="0"/>
            </w:pPr>
          </w:p>
          <w:p w14:paraId="2F631B26" w14:textId="64C1C2D3" w:rsidR="00E170B6" w:rsidRPr="00632CE4" w:rsidRDefault="00632CE4" w:rsidP="005D624A">
            <w:pPr>
              <w:pStyle w:val="CRCoverPage"/>
              <w:spacing w:after="0"/>
              <w:rPr>
                <w:rFonts w:eastAsiaTheme="minorEastAsia"/>
                <w:lang w:eastAsia="zh-CN"/>
              </w:rPr>
            </w:pPr>
            <w:r>
              <w:rPr>
                <w:rFonts w:eastAsiaTheme="minorEastAsia"/>
                <w:lang w:eastAsia="zh-CN"/>
              </w:rPr>
              <w:t xml:space="preserve">It is needed to transfer the knowledge of UE IP address from </w:t>
            </w:r>
            <w:r w:rsidR="00764A35">
              <w:rPr>
                <w:rFonts w:eastAsiaTheme="minorEastAsia"/>
                <w:lang w:eastAsia="zh-CN"/>
              </w:rPr>
              <w:t>other network entity</w:t>
            </w:r>
            <w:r>
              <w:rPr>
                <w:rFonts w:eastAsiaTheme="minorEastAsia"/>
                <w:lang w:eastAsia="zh-CN"/>
              </w:rPr>
              <w:t>, like possible IMS component (like P-CSCF), AF/LCS Client into LMF</w:t>
            </w:r>
            <w:r w:rsidR="00791535">
              <w:rPr>
                <w:rFonts w:eastAsiaTheme="minorEastAsia"/>
                <w:lang w:eastAsia="zh-CN"/>
              </w:rPr>
              <w:t xml:space="preserve"> through AMF</w:t>
            </w:r>
            <w:r>
              <w:rPr>
                <w:rFonts w:eastAsiaTheme="minorEastAsia"/>
                <w:lang w:eastAsia="zh-CN"/>
              </w:rPr>
              <w:t>.</w:t>
            </w:r>
          </w:p>
          <w:p w14:paraId="57438867" w14:textId="5BDC65D4" w:rsidR="00E170B6" w:rsidRPr="00791535" w:rsidRDefault="00E170B6" w:rsidP="005D624A">
            <w:pPr>
              <w:pStyle w:val="CRCoverPage"/>
              <w:spacing w:after="0"/>
            </w:pPr>
          </w:p>
        </w:tc>
      </w:tr>
      <w:tr w:rsidR="00C55CE2" w14:paraId="5F6339E4" w14:textId="77777777" w:rsidTr="00C8424A">
        <w:tc>
          <w:tcPr>
            <w:tcW w:w="2694" w:type="dxa"/>
            <w:gridSpan w:val="2"/>
            <w:tcBorders>
              <w:left w:val="single" w:sz="4" w:space="0" w:color="auto"/>
            </w:tcBorders>
          </w:tcPr>
          <w:p w14:paraId="7FF43362"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C8424A">
            <w:pPr>
              <w:pStyle w:val="CRCoverPage"/>
              <w:spacing w:after="0"/>
              <w:rPr>
                <w:noProof/>
                <w:sz w:val="8"/>
                <w:szCs w:val="8"/>
              </w:rPr>
            </w:pPr>
          </w:p>
        </w:tc>
      </w:tr>
      <w:tr w:rsidR="00C55CE2" w14:paraId="32C4DA32" w14:textId="77777777" w:rsidTr="00C8424A">
        <w:tc>
          <w:tcPr>
            <w:tcW w:w="2694" w:type="dxa"/>
            <w:gridSpan w:val="2"/>
            <w:tcBorders>
              <w:left w:val="single" w:sz="4" w:space="0" w:color="auto"/>
            </w:tcBorders>
          </w:tcPr>
          <w:p w14:paraId="7CB0B8FD" w14:textId="77777777" w:rsidR="00C55CE2" w:rsidRDefault="00C55CE2" w:rsidP="00C8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5C7F6" w14:textId="27C265AB" w:rsidR="00C55CE2" w:rsidRPr="00DD1B31" w:rsidRDefault="00DF063C" w:rsidP="00DF063C">
            <w:pPr>
              <w:pStyle w:val="CRCoverPage"/>
              <w:spacing w:after="0"/>
              <w:rPr>
                <w:noProof/>
              </w:rPr>
            </w:pPr>
            <w:r>
              <w:t xml:space="preserve">Add </w:t>
            </w:r>
            <w:r w:rsidR="00E170B6">
              <w:t>UE IP address</w:t>
            </w:r>
            <w:r>
              <w:t xml:space="preserve"> in </w:t>
            </w:r>
            <w:r w:rsidR="00791535">
              <w:t>AMF</w:t>
            </w:r>
            <w:r>
              <w:t xml:space="preserve"> service interface.</w:t>
            </w:r>
          </w:p>
        </w:tc>
      </w:tr>
      <w:tr w:rsidR="00C55CE2" w14:paraId="2A3F625C" w14:textId="77777777" w:rsidTr="00C8424A">
        <w:tc>
          <w:tcPr>
            <w:tcW w:w="2694" w:type="dxa"/>
            <w:gridSpan w:val="2"/>
            <w:tcBorders>
              <w:left w:val="single" w:sz="4" w:space="0" w:color="auto"/>
            </w:tcBorders>
          </w:tcPr>
          <w:p w14:paraId="44F381FC"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E170B6" w:rsidRDefault="00C55CE2" w:rsidP="00C8424A">
            <w:pPr>
              <w:pStyle w:val="CRCoverPage"/>
              <w:spacing w:after="0"/>
              <w:rPr>
                <w:noProof/>
                <w:sz w:val="8"/>
                <w:szCs w:val="8"/>
              </w:rPr>
            </w:pPr>
          </w:p>
        </w:tc>
      </w:tr>
      <w:tr w:rsidR="00C55CE2" w14:paraId="549501E4" w14:textId="77777777" w:rsidTr="00C8424A">
        <w:tc>
          <w:tcPr>
            <w:tcW w:w="2694" w:type="dxa"/>
            <w:gridSpan w:val="2"/>
            <w:tcBorders>
              <w:left w:val="single" w:sz="4" w:space="0" w:color="auto"/>
              <w:bottom w:val="single" w:sz="4" w:space="0" w:color="auto"/>
            </w:tcBorders>
          </w:tcPr>
          <w:p w14:paraId="5CAD2FEC" w14:textId="77777777" w:rsidR="00C55CE2" w:rsidRDefault="00C55CE2" w:rsidP="00C84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75413B2E" w:rsidR="00C55CE2" w:rsidRPr="00DD1B31" w:rsidRDefault="00061CE1" w:rsidP="00061CE1">
            <w:pPr>
              <w:pStyle w:val="CRCoverPage"/>
              <w:spacing w:after="0"/>
              <w:rPr>
                <w:noProof/>
              </w:rPr>
            </w:pPr>
            <w:r w:rsidRPr="009575D6">
              <w:rPr>
                <w:rFonts w:eastAsia="宋体"/>
                <w:lang w:val="en-US" w:eastAsia="zh-CN"/>
              </w:rPr>
              <w:t xml:space="preserve">Incomplete specification </w:t>
            </w:r>
            <w:r w:rsidR="005D624A">
              <w:rPr>
                <w:rFonts w:eastAsia="宋体"/>
                <w:lang w:val="en-US" w:eastAsia="zh-CN"/>
              </w:rPr>
              <w:t xml:space="preserve">regarding </w:t>
            </w:r>
            <w:r w:rsidR="00E170B6">
              <w:rPr>
                <w:rFonts w:eastAsia="宋体"/>
                <w:lang w:val="en-US" w:eastAsia="zh-CN"/>
              </w:rPr>
              <w:t>UE IP information for both non-regulatory and emergency cases</w:t>
            </w:r>
          </w:p>
        </w:tc>
      </w:tr>
      <w:tr w:rsidR="00C55CE2" w14:paraId="21322893" w14:textId="77777777" w:rsidTr="00C8424A">
        <w:tc>
          <w:tcPr>
            <w:tcW w:w="2694" w:type="dxa"/>
            <w:gridSpan w:val="2"/>
          </w:tcPr>
          <w:p w14:paraId="73766795" w14:textId="77777777" w:rsidR="00C55CE2" w:rsidRDefault="00C55CE2" w:rsidP="00C8424A">
            <w:pPr>
              <w:pStyle w:val="CRCoverPage"/>
              <w:spacing w:after="0"/>
              <w:rPr>
                <w:b/>
                <w:i/>
                <w:noProof/>
                <w:sz w:val="8"/>
                <w:szCs w:val="8"/>
              </w:rPr>
            </w:pPr>
          </w:p>
        </w:tc>
        <w:tc>
          <w:tcPr>
            <w:tcW w:w="6946" w:type="dxa"/>
            <w:gridSpan w:val="9"/>
          </w:tcPr>
          <w:p w14:paraId="2070C494" w14:textId="77777777" w:rsidR="00C55CE2" w:rsidRDefault="00C55CE2" w:rsidP="00C8424A">
            <w:pPr>
              <w:pStyle w:val="CRCoverPage"/>
              <w:spacing w:after="0"/>
              <w:rPr>
                <w:noProof/>
                <w:sz w:val="8"/>
                <w:szCs w:val="8"/>
              </w:rPr>
            </w:pPr>
          </w:p>
        </w:tc>
      </w:tr>
      <w:tr w:rsidR="00C55CE2" w14:paraId="59C2EA20" w14:textId="77777777" w:rsidTr="00C8424A">
        <w:tc>
          <w:tcPr>
            <w:tcW w:w="2694" w:type="dxa"/>
            <w:gridSpan w:val="2"/>
            <w:tcBorders>
              <w:top w:val="single" w:sz="4" w:space="0" w:color="auto"/>
              <w:left w:val="single" w:sz="4" w:space="0" w:color="auto"/>
            </w:tcBorders>
          </w:tcPr>
          <w:p w14:paraId="1C4B5BD5" w14:textId="77777777" w:rsidR="00C55CE2" w:rsidRDefault="00C55CE2" w:rsidP="00C842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5FB93D1D" w:rsidR="00C55CE2" w:rsidRPr="002D6034" w:rsidRDefault="00791535" w:rsidP="00BA6D3C">
            <w:pPr>
              <w:pStyle w:val="CRCoverPage"/>
              <w:spacing w:after="0"/>
              <w:rPr>
                <w:noProof/>
              </w:rPr>
            </w:pPr>
            <w:r>
              <w:rPr>
                <w:noProof/>
              </w:rPr>
              <w:t>5.2.2.5.2</w:t>
            </w:r>
          </w:p>
        </w:tc>
      </w:tr>
      <w:tr w:rsidR="00C55CE2" w14:paraId="17192327" w14:textId="77777777" w:rsidTr="00C8424A">
        <w:tc>
          <w:tcPr>
            <w:tcW w:w="2694" w:type="dxa"/>
            <w:gridSpan w:val="2"/>
            <w:tcBorders>
              <w:left w:val="single" w:sz="4" w:space="0" w:color="auto"/>
            </w:tcBorders>
          </w:tcPr>
          <w:p w14:paraId="259CA585"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C8424A">
            <w:pPr>
              <w:pStyle w:val="CRCoverPage"/>
              <w:spacing w:after="0"/>
              <w:rPr>
                <w:noProof/>
                <w:sz w:val="8"/>
                <w:szCs w:val="8"/>
              </w:rPr>
            </w:pPr>
          </w:p>
        </w:tc>
      </w:tr>
      <w:tr w:rsidR="00C55CE2" w14:paraId="6E3E9FE4" w14:textId="77777777" w:rsidTr="00C8424A">
        <w:tc>
          <w:tcPr>
            <w:tcW w:w="2694" w:type="dxa"/>
            <w:gridSpan w:val="2"/>
            <w:tcBorders>
              <w:left w:val="single" w:sz="4" w:space="0" w:color="auto"/>
            </w:tcBorders>
          </w:tcPr>
          <w:p w14:paraId="3A6653A7" w14:textId="77777777" w:rsidR="00C55CE2" w:rsidRDefault="00C55CE2" w:rsidP="00C84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C84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C8424A">
            <w:pPr>
              <w:pStyle w:val="CRCoverPage"/>
              <w:spacing w:after="0"/>
              <w:jc w:val="center"/>
              <w:rPr>
                <w:b/>
                <w:caps/>
                <w:noProof/>
              </w:rPr>
            </w:pPr>
            <w:r>
              <w:rPr>
                <w:b/>
                <w:caps/>
                <w:noProof/>
              </w:rPr>
              <w:t>N</w:t>
            </w:r>
          </w:p>
        </w:tc>
        <w:tc>
          <w:tcPr>
            <w:tcW w:w="2977" w:type="dxa"/>
            <w:gridSpan w:val="4"/>
          </w:tcPr>
          <w:p w14:paraId="74E78EDA" w14:textId="77777777" w:rsidR="00C55CE2" w:rsidRDefault="00C55CE2" w:rsidP="00C84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C8424A">
            <w:pPr>
              <w:pStyle w:val="CRCoverPage"/>
              <w:spacing w:after="0"/>
              <w:ind w:left="99"/>
              <w:rPr>
                <w:noProof/>
              </w:rPr>
            </w:pPr>
          </w:p>
        </w:tc>
      </w:tr>
      <w:tr w:rsidR="00C55CE2" w14:paraId="6170C93E" w14:textId="77777777" w:rsidTr="00C8424A">
        <w:tc>
          <w:tcPr>
            <w:tcW w:w="2694" w:type="dxa"/>
            <w:gridSpan w:val="2"/>
            <w:tcBorders>
              <w:left w:val="single" w:sz="4" w:space="0" w:color="auto"/>
            </w:tcBorders>
          </w:tcPr>
          <w:p w14:paraId="7388D9CC" w14:textId="77777777" w:rsidR="00C55CE2" w:rsidRDefault="00C55CE2" w:rsidP="00C84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C84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C8424A">
            <w:pPr>
              <w:pStyle w:val="CRCoverPage"/>
              <w:spacing w:after="0"/>
              <w:ind w:left="99"/>
              <w:rPr>
                <w:noProof/>
              </w:rPr>
            </w:pPr>
            <w:r>
              <w:rPr>
                <w:noProof/>
              </w:rPr>
              <w:t xml:space="preserve">TS/TR ... CR ... </w:t>
            </w:r>
          </w:p>
        </w:tc>
      </w:tr>
      <w:tr w:rsidR="00C55CE2" w14:paraId="46487E2A" w14:textId="77777777" w:rsidTr="00C8424A">
        <w:tc>
          <w:tcPr>
            <w:tcW w:w="2694" w:type="dxa"/>
            <w:gridSpan w:val="2"/>
            <w:tcBorders>
              <w:left w:val="single" w:sz="4" w:space="0" w:color="auto"/>
            </w:tcBorders>
          </w:tcPr>
          <w:p w14:paraId="3EE53799" w14:textId="77777777" w:rsidR="00C55CE2" w:rsidRDefault="00C55CE2" w:rsidP="00C84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C84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C8424A">
            <w:pPr>
              <w:pStyle w:val="CRCoverPage"/>
              <w:spacing w:after="0"/>
              <w:ind w:left="99"/>
              <w:rPr>
                <w:noProof/>
              </w:rPr>
            </w:pPr>
            <w:r>
              <w:rPr>
                <w:noProof/>
              </w:rPr>
              <w:t xml:space="preserve">TS/TR ... CR ... </w:t>
            </w:r>
          </w:p>
        </w:tc>
      </w:tr>
      <w:tr w:rsidR="00C55CE2" w14:paraId="61B311F2" w14:textId="77777777" w:rsidTr="00C8424A">
        <w:tc>
          <w:tcPr>
            <w:tcW w:w="2694" w:type="dxa"/>
            <w:gridSpan w:val="2"/>
            <w:tcBorders>
              <w:left w:val="single" w:sz="4" w:space="0" w:color="auto"/>
            </w:tcBorders>
          </w:tcPr>
          <w:p w14:paraId="661CD9A3" w14:textId="77777777" w:rsidR="00C55CE2" w:rsidRDefault="00C55CE2" w:rsidP="00C84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C84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C8424A">
            <w:pPr>
              <w:pStyle w:val="CRCoverPage"/>
              <w:spacing w:after="0"/>
              <w:ind w:left="99"/>
              <w:rPr>
                <w:noProof/>
              </w:rPr>
            </w:pPr>
            <w:r>
              <w:rPr>
                <w:noProof/>
              </w:rPr>
              <w:t xml:space="preserve">TS/TR ... CR ... </w:t>
            </w:r>
          </w:p>
        </w:tc>
      </w:tr>
      <w:tr w:rsidR="00C55CE2" w14:paraId="22BB9041" w14:textId="77777777" w:rsidTr="00C8424A">
        <w:tc>
          <w:tcPr>
            <w:tcW w:w="2694" w:type="dxa"/>
            <w:gridSpan w:val="2"/>
            <w:tcBorders>
              <w:left w:val="single" w:sz="4" w:space="0" w:color="auto"/>
            </w:tcBorders>
          </w:tcPr>
          <w:p w14:paraId="2DC469B3" w14:textId="77777777" w:rsidR="00C55CE2" w:rsidRDefault="00C55CE2" w:rsidP="00C8424A">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C8424A">
            <w:pPr>
              <w:pStyle w:val="CRCoverPage"/>
              <w:spacing w:after="0"/>
              <w:rPr>
                <w:noProof/>
              </w:rPr>
            </w:pPr>
          </w:p>
        </w:tc>
      </w:tr>
      <w:tr w:rsidR="00C55CE2" w14:paraId="0022D60B" w14:textId="77777777" w:rsidTr="00C8424A">
        <w:tc>
          <w:tcPr>
            <w:tcW w:w="2694" w:type="dxa"/>
            <w:gridSpan w:val="2"/>
            <w:tcBorders>
              <w:left w:val="single" w:sz="4" w:space="0" w:color="auto"/>
              <w:bottom w:val="single" w:sz="4" w:space="0" w:color="auto"/>
            </w:tcBorders>
          </w:tcPr>
          <w:p w14:paraId="1099DD1E" w14:textId="77777777" w:rsidR="00C55CE2" w:rsidRDefault="00C55CE2" w:rsidP="00C84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C8424A">
            <w:pPr>
              <w:pStyle w:val="CRCoverPage"/>
              <w:spacing w:after="0"/>
              <w:ind w:left="100"/>
              <w:rPr>
                <w:noProof/>
              </w:rPr>
            </w:pPr>
          </w:p>
        </w:tc>
      </w:tr>
      <w:tr w:rsidR="00C55CE2" w:rsidRPr="008863B9" w14:paraId="6DCED295" w14:textId="77777777" w:rsidTr="00C8424A">
        <w:tc>
          <w:tcPr>
            <w:tcW w:w="2694" w:type="dxa"/>
            <w:gridSpan w:val="2"/>
            <w:tcBorders>
              <w:top w:val="single" w:sz="4" w:space="0" w:color="auto"/>
              <w:bottom w:val="single" w:sz="4" w:space="0" w:color="auto"/>
            </w:tcBorders>
          </w:tcPr>
          <w:p w14:paraId="537A24F5" w14:textId="77777777" w:rsidR="00C55CE2" w:rsidRPr="008863B9" w:rsidRDefault="00C55CE2" w:rsidP="00C84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C8424A">
            <w:pPr>
              <w:pStyle w:val="CRCoverPage"/>
              <w:spacing w:after="0"/>
              <w:ind w:left="100"/>
              <w:rPr>
                <w:noProof/>
                <w:sz w:val="8"/>
                <w:szCs w:val="8"/>
              </w:rPr>
            </w:pPr>
          </w:p>
        </w:tc>
      </w:tr>
      <w:tr w:rsidR="00C55CE2"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C842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C8424A">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27"/>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bookmarkEnd w:id="0"/>
    <w:bookmarkEnd w:id="1"/>
    <w:bookmarkEnd w:id="2"/>
    <w:bookmarkEnd w:id="3"/>
    <w:p w14:paraId="73B1C41C" w14:textId="77777777" w:rsidR="00791535" w:rsidRPr="00791535" w:rsidRDefault="00791535" w:rsidP="00791535">
      <w:pPr>
        <w:overflowPunct w:val="0"/>
        <w:autoSpaceDE w:val="0"/>
        <w:autoSpaceDN w:val="0"/>
        <w:adjustRightInd w:val="0"/>
        <w:ind w:left="568" w:hanging="284"/>
        <w:textAlignment w:val="baseline"/>
        <w:rPr>
          <w:rFonts w:eastAsia="等线"/>
          <w:lang w:eastAsia="en-GB"/>
        </w:rPr>
      </w:pPr>
    </w:p>
    <w:p w14:paraId="05BD6508" w14:textId="77777777" w:rsidR="00791535" w:rsidRPr="00791535" w:rsidRDefault="00791535" w:rsidP="0079153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 w:name="_Toc20204427"/>
      <w:bookmarkStart w:id="6" w:name="_Toc27895126"/>
      <w:bookmarkStart w:id="7" w:name="_Toc36192223"/>
      <w:bookmarkStart w:id="8" w:name="_Toc45193336"/>
      <w:bookmarkStart w:id="9" w:name="_Toc47592968"/>
      <w:bookmarkStart w:id="10" w:name="_Toc51835055"/>
      <w:bookmarkStart w:id="11" w:name="_Toc138763507"/>
      <w:r w:rsidRPr="00791535">
        <w:rPr>
          <w:rFonts w:ascii="Arial" w:eastAsia="等线" w:hAnsi="Arial"/>
          <w:sz w:val="22"/>
          <w:lang w:eastAsia="en-GB"/>
        </w:rPr>
        <w:t>5.2.2.5.2</w:t>
      </w:r>
      <w:r w:rsidRPr="00791535">
        <w:rPr>
          <w:rFonts w:ascii="Arial" w:eastAsia="等线" w:hAnsi="Arial"/>
          <w:sz w:val="22"/>
          <w:lang w:eastAsia="en-GB"/>
        </w:rPr>
        <w:tab/>
        <w:t>Namf_Location_ProvidePositioningInfo service operation</w:t>
      </w:r>
      <w:bookmarkEnd w:id="5"/>
      <w:bookmarkEnd w:id="6"/>
      <w:bookmarkEnd w:id="7"/>
      <w:bookmarkEnd w:id="8"/>
      <w:bookmarkEnd w:id="9"/>
      <w:bookmarkEnd w:id="10"/>
      <w:bookmarkEnd w:id="11"/>
    </w:p>
    <w:p w14:paraId="4DD984F3" w14:textId="77777777" w:rsidR="00791535" w:rsidRPr="00791535" w:rsidRDefault="00791535" w:rsidP="00791535">
      <w:pPr>
        <w:overflowPunct w:val="0"/>
        <w:autoSpaceDE w:val="0"/>
        <w:autoSpaceDN w:val="0"/>
        <w:adjustRightInd w:val="0"/>
        <w:textAlignment w:val="baseline"/>
        <w:rPr>
          <w:rFonts w:eastAsia="等线"/>
          <w:b/>
          <w:lang w:eastAsia="en-GB"/>
        </w:rPr>
      </w:pPr>
      <w:r w:rsidRPr="00791535">
        <w:rPr>
          <w:rFonts w:eastAsia="等线"/>
          <w:b/>
          <w:lang w:eastAsia="en-GB"/>
        </w:rPr>
        <w:t xml:space="preserve">Service operation name: </w:t>
      </w:r>
      <w:r w:rsidRPr="00791535">
        <w:rPr>
          <w:rFonts w:eastAsia="等线"/>
          <w:lang w:eastAsia="en-GB"/>
        </w:rPr>
        <w:t>Namf_Location_ProvidePositioningInfo</w:t>
      </w:r>
    </w:p>
    <w:p w14:paraId="2CCE3C17" w14:textId="77777777"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b/>
          <w:lang w:eastAsia="en-GB"/>
        </w:rPr>
        <w:t>Description:</w:t>
      </w:r>
      <w:r w:rsidRPr="00791535">
        <w:rPr>
          <w:rFonts w:eastAsia="等线"/>
          <w:lang w:eastAsia="en-GB"/>
        </w:rPr>
        <w:t xml:space="preserve"> Provides UE positioning information to the consumer</w:t>
      </w:r>
      <w:r w:rsidRPr="00791535">
        <w:rPr>
          <w:rFonts w:eastAsia="等线"/>
          <w:lang w:eastAsia="zh-CN"/>
        </w:rPr>
        <w:t xml:space="preserve"> NF.</w:t>
      </w:r>
    </w:p>
    <w:p w14:paraId="7EE401B6" w14:textId="77777777"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b/>
          <w:lang w:eastAsia="zh-CN"/>
        </w:rPr>
        <w:t>Input, Required:</w:t>
      </w:r>
      <w:r w:rsidRPr="00791535">
        <w:rPr>
          <w:rFonts w:eastAsia="等线"/>
          <w:lang w:eastAsia="en-GB"/>
        </w:rPr>
        <w:t xml:space="preserve"> UE Identification (</w:t>
      </w:r>
      <w:r w:rsidRPr="00791535">
        <w:rPr>
          <w:rFonts w:eastAsia="等线"/>
          <w:lang w:eastAsia="zh-CN"/>
        </w:rPr>
        <w:t>SUPI or PEI), Client Type.</w:t>
      </w:r>
    </w:p>
    <w:p w14:paraId="0C22AEA3" w14:textId="340FE4DC"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b/>
          <w:lang w:eastAsia="en-GB"/>
        </w:rPr>
        <w:t>Input, Optional:</w:t>
      </w:r>
      <w:r w:rsidRPr="00791535">
        <w:rPr>
          <w:rFonts w:eastAsia="等线"/>
          <w:lang w:eastAsia="en-GB"/>
        </w:rPr>
        <w:t xml:space="preserve"> required Location QoS instance(s), Supported GAD shapes, </w:t>
      </w:r>
      <w:ins w:id="12" w:author="Nokia" w:date="2023-08-11T22:53:00Z">
        <w:r>
          <w:rPr>
            <w:rFonts w:eastAsia="等线"/>
            <w:lang w:eastAsia="en-GB"/>
          </w:rPr>
          <w:t xml:space="preserve">UE IP Address, </w:t>
        </w:r>
      </w:ins>
      <w:r w:rsidRPr="00791535">
        <w:rPr>
          <w:rFonts w:eastAsia="等线"/>
          <w:lang w:eastAsia="en-GB"/>
        </w:rPr>
        <w:t>UE Privacy Requirements, LCS Client Identification, Deferred location type, Deferred location parameters, Notification Target address, Notification Correlation ID, Scheduled Location Time, service type, LMF ID, UE unaware indication, request for user plane reporting to an LCS Client or AF, user plane address of an LCS Client or AF, user plane security information for an LCS Client or AF, cumulative event report timer, maximum number of user plane event reports to an LCS Client or AF.</w:t>
      </w:r>
    </w:p>
    <w:p w14:paraId="29925F16" w14:textId="77777777"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b/>
          <w:lang w:eastAsia="zh-CN"/>
        </w:rPr>
        <w:t>Output, Required:</w:t>
      </w:r>
      <w:r w:rsidRPr="00791535">
        <w:rPr>
          <w:rFonts w:eastAsia="等线"/>
          <w:lang w:eastAsia="zh-CN"/>
        </w:rPr>
        <w:t xml:space="preserve"> Success/Failure indication</w:t>
      </w:r>
    </w:p>
    <w:p w14:paraId="6F56877C" w14:textId="77777777"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b/>
          <w:lang w:eastAsia="zh-CN"/>
        </w:rPr>
        <w:t xml:space="preserve">Output, Optional: </w:t>
      </w:r>
      <w:r w:rsidRPr="00791535">
        <w:rPr>
          <w:rFonts w:eastAsia="等线"/>
          <w:lang w:eastAsia="zh-CN"/>
        </w:rPr>
        <w:t>Geodetic Location, Local Location including Coordinate ID, Civic Location, Indoor/Outdoor indication, Position Methods Used, Failure Cause, achieved Location QoS Accuracy.</w:t>
      </w:r>
    </w:p>
    <w:p w14:paraId="65989E99" w14:textId="77777777"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lang w:eastAsia="zh-CN"/>
        </w:rPr>
        <w:t>See steps 4 and 10 of clause 6.1.1, steps 5, 14, 18 and 22 of clause 6.1.2 and steps 5 and 6 of clause 6.3.1 of TS 23.273 [51], for examples of usage of this service operation.</w:t>
      </w:r>
    </w:p>
    <w:p w14:paraId="72B79FF4" w14:textId="77777777" w:rsidR="00F56DA5" w:rsidRPr="00F56DA5" w:rsidRDefault="00F56DA5" w:rsidP="00D02B71">
      <w:pPr>
        <w:pStyle w:val="B1"/>
      </w:pPr>
    </w:p>
    <w:p w14:paraId="549C4C85" w14:textId="5EFAF12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718AF3E" w14:textId="77777777" w:rsidR="000E5EBF" w:rsidRDefault="000E5EBF"/>
    <w:sectPr w:rsidR="000E5EBF">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E1A42" w14:textId="77777777" w:rsidR="002F48BF" w:rsidRDefault="002F48BF">
      <w:pPr>
        <w:spacing w:after="0"/>
      </w:pPr>
      <w:r>
        <w:separator/>
      </w:r>
    </w:p>
  </w:endnote>
  <w:endnote w:type="continuationSeparator" w:id="0">
    <w:p w14:paraId="70E7A8A1" w14:textId="77777777" w:rsidR="002F48BF" w:rsidRDefault="002F48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60DE0" w14:textId="77777777" w:rsidR="002F48BF" w:rsidRDefault="002F48BF">
      <w:pPr>
        <w:spacing w:after="0"/>
      </w:pPr>
      <w:r>
        <w:separator/>
      </w:r>
    </w:p>
  </w:footnote>
  <w:footnote w:type="continuationSeparator" w:id="0">
    <w:p w14:paraId="5BB47FCA" w14:textId="77777777" w:rsidR="002F48BF" w:rsidRDefault="002F48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kFAJpAUsU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61CE1"/>
    <w:rsid w:val="000820BD"/>
    <w:rsid w:val="000858CF"/>
    <w:rsid w:val="00087FE7"/>
    <w:rsid w:val="00095AC7"/>
    <w:rsid w:val="000A09AC"/>
    <w:rsid w:val="000A3393"/>
    <w:rsid w:val="000B6DE1"/>
    <w:rsid w:val="000C4F77"/>
    <w:rsid w:val="000E0DC9"/>
    <w:rsid w:val="000E5EBF"/>
    <w:rsid w:val="00135557"/>
    <w:rsid w:val="00137400"/>
    <w:rsid w:val="001413D9"/>
    <w:rsid w:val="00143237"/>
    <w:rsid w:val="001444A6"/>
    <w:rsid w:val="00154966"/>
    <w:rsid w:val="001567AD"/>
    <w:rsid w:val="00160051"/>
    <w:rsid w:val="0016613B"/>
    <w:rsid w:val="00176425"/>
    <w:rsid w:val="00182753"/>
    <w:rsid w:val="00182FA5"/>
    <w:rsid w:val="00184D8E"/>
    <w:rsid w:val="001912F6"/>
    <w:rsid w:val="001A1546"/>
    <w:rsid w:val="001A1E99"/>
    <w:rsid w:val="001B015E"/>
    <w:rsid w:val="001B4368"/>
    <w:rsid w:val="001C3F1F"/>
    <w:rsid w:val="001D10FA"/>
    <w:rsid w:val="001D3ACB"/>
    <w:rsid w:val="001D5D28"/>
    <w:rsid w:val="001F5F0E"/>
    <w:rsid w:val="00201172"/>
    <w:rsid w:val="002032CF"/>
    <w:rsid w:val="00223EC8"/>
    <w:rsid w:val="002365BA"/>
    <w:rsid w:val="00260446"/>
    <w:rsid w:val="00265039"/>
    <w:rsid w:val="00267B33"/>
    <w:rsid w:val="00270324"/>
    <w:rsid w:val="00272C13"/>
    <w:rsid w:val="00275381"/>
    <w:rsid w:val="002818D5"/>
    <w:rsid w:val="002831D7"/>
    <w:rsid w:val="00292395"/>
    <w:rsid w:val="002C579E"/>
    <w:rsid w:val="002D76EB"/>
    <w:rsid w:val="002D7EC9"/>
    <w:rsid w:val="002E2550"/>
    <w:rsid w:val="002E261A"/>
    <w:rsid w:val="002F48BF"/>
    <w:rsid w:val="002F741A"/>
    <w:rsid w:val="00333C0A"/>
    <w:rsid w:val="00357F2B"/>
    <w:rsid w:val="00363FF2"/>
    <w:rsid w:val="003715D0"/>
    <w:rsid w:val="00377A51"/>
    <w:rsid w:val="003847DD"/>
    <w:rsid w:val="003B2F8D"/>
    <w:rsid w:val="003C027C"/>
    <w:rsid w:val="003C1EB8"/>
    <w:rsid w:val="003C3B3F"/>
    <w:rsid w:val="003C6843"/>
    <w:rsid w:val="003E4526"/>
    <w:rsid w:val="003E600F"/>
    <w:rsid w:val="0040080A"/>
    <w:rsid w:val="0041751A"/>
    <w:rsid w:val="00430DAC"/>
    <w:rsid w:val="00442D26"/>
    <w:rsid w:val="00444C72"/>
    <w:rsid w:val="00465C1A"/>
    <w:rsid w:val="004723A7"/>
    <w:rsid w:val="004A3AC4"/>
    <w:rsid w:val="004A56D2"/>
    <w:rsid w:val="004B5017"/>
    <w:rsid w:val="004B5FF5"/>
    <w:rsid w:val="004C2019"/>
    <w:rsid w:val="004C75F1"/>
    <w:rsid w:val="004E6E8B"/>
    <w:rsid w:val="004F719C"/>
    <w:rsid w:val="00500B96"/>
    <w:rsid w:val="005030E3"/>
    <w:rsid w:val="00510FFA"/>
    <w:rsid w:val="0051517C"/>
    <w:rsid w:val="00515E48"/>
    <w:rsid w:val="00516489"/>
    <w:rsid w:val="00525E64"/>
    <w:rsid w:val="005363EC"/>
    <w:rsid w:val="00540F29"/>
    <w:rsid w:val="00542A62"/>
    <w:rsid w:val="00550706"/>
    <w:rsid w:val="00554064"/>
    <w:rsid w:val="00573B72"/>
    <w:rsid w:val="00582DF8"/>
    <w:rsid w:val="005867DF"/>
    <w:rsid w:val="00593FCD"/>
    <w:rsid w:val="005971B1"/>
    <w:rsid w:val="005A4B29"/>
    <w:rsid w:val="005B15D5"/>
    <w:rsid w:val="005B2E57"/>
    <w:rsid w:val="005B36E0"/>
    <w:rsid w:val="005C5F94"/>
    <w:rsid w:val="005D624A"/>
    <w:rsid w:val="005E025F"/>
    <w:rsid w:val="005E0CFB"/>
    <w:rsid w:val="005F26EC"/>
    <w:rsid w:val="005F5C1D"/>
    <w:rsid w:val="00607AF0"/>
    <w:rsid w:val="00611116"/>
    <w:rsid w:val="006177E4"/>
    <w:rsid w:val="006305A0"/>
    <w:rsid w:val="00632CE4"/>
    <w:rsid w:val="006368E9"/>
    <w:rsid w:val="006405AE"/>
    <w:rsid w:val="0065006B"/>
    <w:rsid w:val="00651187"/>
    <w:rsid w:val="00654987"/>
    <w:rsid w:val="00660457"/>
    <w:rsid w:val="00684CC6"/>
    <w:rsid w:val="00692B22"/>
    <w:rsid w:val="00693D23"/>
    <w:rsid w:val="006B3823"/>
    <w:rsid w:val="006C4858"/>
    <w:rsid w:val="006D2E12"/>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64A35"/>
    <w:rsid w:val="00781D5B"/>
    <w:rsid w:val="007833ED"/>
    <w:rsid w:val="00791535"/>
    <w:rsid w:val="007941F5"/>
    <w:rsid w:val="007B217F"/>
    <w:rsid w:val="007C30FE"/>
    <w:rsid w:val="007C552F"/>
    <w:rsid w:val="007D12E9"/>
    <w:rsid w:val="007E3623"/>
    <w:rsid w:val="007E6331"/>
    <w:rsid w:val="007F438D"/>
    <w:rsid w:val="007F58B6"/>
    <w:rsid w:val="00804F44"/>
    <w:rsid w:val="00823848"/>
    <w:rsid w:val="008239F7"/>
    <w:rsid w:val="00835AF2"/>
    <w:rsid w:val="00836010"/>
    <w:rsid w:val="00847270"/>
    <w:rsid w:val="00863BB7"/>
    <w:rsid w:val="008706C2"/>
    <w:rsid w:val="008758C8"/>
    <w:rsid w:val="00886028"/>
    <w:rsid w:val="008905E7"/>
    <w:rsid w:val="008A6CBB"/>
    <w:rsid w:val="008A6F2B"/>
    <w:rsid w:val="008B7936"/>
    <w:rsid w:val="008C54F0"/>
    <w:rsid w:val="008D1701"/>
    <w:rsid w:val="008D1C66"/>
    <w:rsid w:val="008D707C"/>
    <w:rsid w:val="008E1F51"/>
    <w:rsid w:val="008E72F2"/>
    <w:rsid w:val="008F781D"/>
    <w:rsid w:val="009023DC"/>
    <w:rsid w:val="0090525F"/>
    <w:rsid w:val="0090762D"/>
    <w:rsid w:val="00921A9F"/>
    <w:rsid w:val="0092267B"/>
    <w:rsid w:val="00925B40"/>
    <w:rsid w:val="00927D67"/>
    <w:rsid w:val="00931862"/>
    <w:rsid w:val="0093510A"/>
    <w:rsid w:val="00944A32"/>
    <w:rsid w:val="009504E1"/>
    <w:rsid w:val="00952EEA"/>
    <w:rsid w:val="009575D6"/>
    <w:rsid w:val="00966454"/>
    <w:rsid w:val="0096795B"/>
    <w:rsid w:val="0097077A"/>
    <w:rsid w:val="00975A5A"/>
    <w:rsid w:val="009764AB"/>
    <w:rsid w:val="009949B8"/>
    <w:rsid w:val="009A3AFD"/>
    <w:rsid w:val="009B4567"/>
    <w:rsid w:val="009D0618"/>
    <w:rsid w:val="009D3B52"/>
    <w:rsid w:val="009D4FEB"/>
    <w:rsid w:val="009E0D68"/>
    <w:rsid w:val="009F0C4B"/>
    <w:rsid w:val="009F4399"/>
    <w:rsid w:val="00A10F38"/>
    <w:rsid w:val="00A17603"/>
    <w:rsid w:val="00A26FD1"/>
    <w:rsid w:val="00A27876"/>
    <w:rsid w:val="00A36394"/>
    <w:rsid w:val="00A37920"/>
    <w:rsid w:val="00A46179"/>
    <w:rsid w:val="00A7183C"/>
    <w:rsid w:val="00A95704"/>
    <w:rsid w:val="00A97DA7"/>
    <w:rsid w:val="00AA0C10"/>
    <w:rsid w:val="00AB101F"/>
    <w:rsid w:val="00AC4256"/>
    <w:rsid w:val="00AE005A"/>
    <w:rsid w:val="00AE5468"/>
    <w:rsid w:val="00B17DB6"/>
    <w:rsid w:val="00B26929"/>
    <w:rsid w:val="00B5360B"/>
    <w:rsid w:val="00B56068"/>
    <w:rsid w:val="00B7397A"/>
    <w:rsid w:val="00B74F29"/>
    <w:rsid w:val="00B91B1B"/>
    <w:rsid w:val="00B94950"/>
    <w:rsid w:val="00B9716B"/>
    <w:rsid w:val="00BA6D3C"/>
    <w:rsid w:val="00BB0B4B"/>
    <w:rsid w:val="00BB0C75"/>
    <w:rsid w:val="00BB3541"/>
    <w:rsid w:val="00BB5257"/>
    <w:rsid w:val="00BB5BDF"/>
    <w:rsid w:val="00BC650B"/>
    <w:rsid w:val="00BD02A9"/>
    <w:rsid w:val="00BE58D9"/>
    <w:rsid w:val="00BF2E75"/>
    <w:rsid w:val="00BF40A8"/>
    <w:rsid w:val="00BF4548"/>
    <w:rsid w:val="00C028C7"/>
    <w:rsid w:val="00C33C05"/>
    <w:rsid w:val="00C33C5B"/>
    <w:rsid w:val="00C40FA0"/>
    <w:rsid w:val="00C42B03"/>
    <w:rsid w:val="00C44600"/>
    <w:rsid w:val="00C55CE2"/>
    <w:rsid w:val="00C56D53"/>
    <w:rsid w:val="00CB12E6"/>
    <w:rsid w:val="00CB3365"/>
    <w:rsid w:val="00CC3CC3"/>
    <w:rsid w:val="00CC6F08"/>
    <w:rsid w:val="00CE6FBD"/>
    <w:rsid w:val="00CE72E0"/>
    <w:rsid w:val="00CF24C3"/>
    <w:rsid w:val="00CF40FA"/>
    <w:rsid w:val="00CF4E60"/>
    <w:rsid w:val="00D02B71"/>
    <w:rsid w:val="00D2433D"/>
    <w:rsid w:val="00D2444D"/>
    <w:rsid w:val="00D2540A"/>
    <w:rsid w:val="00D3026B"/>
    <w:rsid w:val="00D33FC7"/>
    <w:rsid w:val="00D52BFD"/>
    <w:rsid w:val="00D61BDE"/>
    <w:rsid w:val="00D67632"/>
    <w:rsid w:val="00D7587A"/>
    <w:rsid w:val="00D774E2"/>
    <w:rsid w:val="00D80E16"/>
    <w:rsid w:val="00D80E6B"/>
    <w:rsid w:val="00DA1039"/>
    <w:rsid w:val="00DA2C8E"/>
    <w:rsid w:val="00DB1C2E"/>
    <w:rsid w:val="00DC133D"/>
    <w:rsid w:val="00DC6900"/>
    <w:rsid w:val="00DC6AB7"/>
    <w:rsid w:val="00DC76EA"/>
    <w:rsid w:val="00DD5393"/>
    <w:rsid w:val="00DD6048"/>
    <w:rsid w:val="00DF063C"/>
    <w:rsid w:val="00DF1226"/>
    <w:rsid w:val="00DF5488"/>
    <w:rsid w:val="00E03F6E"/>
    <w:rsid w:val="00E16550"/>
    <w:rsid w:val="00E170B6"/>
    <w:rsid w:val="00E36569"/>
    <w:rsid w:val="00E425BA"/>
    <w:rsid w:val="00E43C6D"/>
    <w:rsid w:val="00E567F7"/>
    <w:rsid w:val="00E63A79"/>
    <w:rsid w:val="00E6543F"/>
    <w:rsid w:val="00E71200"/>
    <w:rsid w:val="00E71D52"/>
    <w:rsid w:val="00E73E58"/>
    <w:rsid w:val="00E842C8"/>
    <w:rsid w:val="00E858C7"/>
    <w:rsid w:val="00E85EB6"/>
    <w:rsid w:val="00EA3D65"/>
    <w:rsid w:val="00EA4F8A"/>
    <w:rsid w:val="00EA527A"/>
    <w:rsid w:val="00EB17D4"/>
    <w:rsid w:val="00EC19D6"/>
    <w:rsid w:val="00EC5AA8"/>
    <w:rsid w:val="00ED23C8"/>
    <w:rsid w:val="00ED28C8"/>
    <w:rsid w:val="00ED2AD7"/>
    <w:rsid w:val="00ED350D"/>
    <w:rsid w:val="00ED3981"/>
    <w:rsid w:val="00EE1CBA"/>
    <w:rsid w:val="00EE53F1"/>
    <w:rsid w:val="00F00A1D"/>
    <w:rsid w:val="00F02E57"/>
    <w:rsid w:val="00F2052F"/>
    <w:rsid w:val="00F26E54"/>
    <w:rsid w:val="00F3065F"/>
    <w:rsid w:val="00F33401"/>
    <w:rsid w:val="00F56DA5"/>
    <w:rsid w:val="00F72878"/>
    <w:rsid w:val="00F75F6B"/>
    <w:rsid w:val="00F806A9"/>
    <w:rsid w:val="00FA4A8B"/>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1056079137">
      <w:bodyDiv w:val="1"/>
      <w:marLeft w:val="0"/>
      <w:marRight w:val="0"/>
      <w:marTop w:val="0"/>
      <w:marBottom w:val="0"/>
      <w:divBdr>
        <w:top w:val="none" w:sz="0" w:space="0" w:color="auto"/>
        <w:left w:val="none" w:sz="0" w:space="0" w:color="auto"/>
        <w:bottom w:val="none" w:sz="0" w:space="0" w:color="auto"/>
        <w:right w:val="none" w:sz="0" w:space="0" w:color="auto"/>
      </w:divBdr>
    </w:div>
    <w:div w:id="1814250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microsoft.com/office/2007/relationships/diagramDrawing" Target="diagrams/drawing1.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diagramColors" Target="diagrams/colors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png"/><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diagramQuickStyle" Target="diagrams/quickStyle1.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diagramLayout" Target="diagrams/layout1.xml"/><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diagramData" Target="diagrams/data1.xml"/><Relationship Id="rId27" Type="http://schemas.openxmlformats.org/officeDocument/2006/relationships/header" Target="header1.xml"/><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F7B272E-C663-432B-9C80-72E07BAB52C6}" type="doc">
      <dgm:prSet loTypeId="urn:microsoft.com/office/officeart/2005/8/layout/process1" loCatId="process" qsTypeId="urn:microsoft.com/office/officeart/2005/8/quickstyle/simple1" qsCatId="simple" csTypeId="urn:microsoft.com/office/officeart/2005/8/colors/accent1_2" csCatId="accent1" phldr="1"/>
      <dgm:spPr/>
    </dgm:pt>
    <dgm:pt modelId="{14A6C492-F433-4F0F-98A4-401B6991189B}">
      <dgm:prSet phldrT="[Text]"/>
      <dgm:spPr/>
      <dgm:t>
        <a:bodyPr/>
        <a:lstStyle/>
        <a:p>
          <a:r>
            <a:rPr lang="en-US"/>
            <a:t>LCS Client takes UE IP to GMLC over MLP in emergency case</a:t>
          </a:r>
        </a:p>
      </dgm:t>
    </dgm:pt>
    <dgm:pt modelId="{71719EE3-8590-418E-918C-600F59D1C29F}" type="parTrans" cxnId="{C8096037-ECF1-406B-9F4B-27247B51CE84}">
      <dgm:prSet/>
      <dgm:spPr/>
      <dgm:t>
        <a:bodyPr/>
        <a:lstStyle/>
        <a:p>
          <a:endParaRPr lang="en-US"/>
        </a:p>
      </dgm:t>
    </dgm:pt>
    <dgm:pt modelId="{39A0DE2B-5F03-4D47-81EB-9A8A116AC871}" type="sibTrans" cxnId="{C8096037-ECF1-406B-9F4B-27247B51CE84}">
      <dgm:prSet/>
      <dgm:spPr/>
      <dgm:t>
        <a:bodyPr/>
        <a:lstStyle/>
        <a:p>
          <a:endParaRPr lang="en-US"/>
        </a:p>
      </dgm:t>
    </dgm:pt>
    <dgm:pt modelId="{5D5C8AA1-1806-4352-A0F6-D1911934324E}">
      <dgm:prSet phldrT="[Text]"/>
      <dgm:spPr/>
      <dgm:t>
        <a:bodyPr/>
        <a:lstStyle/>
        <a:p>
          <a:r>
            <a:rPr lang="en-US"/>
            <a:t>GMLC can not send the UE IP to AMF</a:t>
          </a:r>
        </a:p>
      </dgm:t>
    </dgm:pt>
    <dgm:pt modelId="{E6C90461-4971-405A-83E9-CBFE00B5E08C}" type="parTrans" cxnId="{49582796-6B39-45BB-9D48-E3A596A5C9CB}">
      <dgm:prSet/>
      <dgm:spPr/>
      <dgm:t>
        <a:bodyPr/>
        <a:lstStyle/>
        <a:p>
          <a:endParaRPr lang="en-US"/>
        </a:p>
      </dgm:t>
    </dgm:pt>
    <dgm:pt modelId="{22A84C1A-0F13-4583-8B6F-91E0C81EDDC7}" type="sibTrans" cxnId="{49582796-6B39-45BB-9D48-E3A596A5C9CB}">
      <dgm:prSet/>
      <dgm:spPr/>
      <dgm:t>
        <a:bodyPr/>
        <a:lstStyle/>
        <a:p>
          <a:endParaRPr lang="en-US"/>
        </a:p>
      </dgm:t>
    </dgm:pt>
    <dgm:pt modelId="{2AF98F42-706F-4CF8-8523-75E1502FC832}">
      <dgm:prSet phldrT="[Text]"/>
      <dgm:spPr/>
      <dgm:t>
        <a:bodyPr/>
        <a:lstStyle/>
        <a:p>
          <a:r>
            <a:rPr lang="en-US"/>
            <a:t>AMF can not send the UE IP to LMF</a:t>
          </a:r>
        </a:p>
      </dgm:t>
    </dgm:pt>
    <dgm:pt modelId="{D4F4E82E-8C4A-45B0-817A-412CD77841F0}" type="parTrans" cxnId="{27CBC770-6210-40D9-B3A3-0DFB0158D9F6}">
      <dgm:prSet/>
      <dgm:spPr/>
      <dgm:t>
        <a:bodyPr/>
        <a:lstStyle/>
        <a:p>
          <a:endParaRPr lang="en-US"/>
        </a:p>
      </dgm:t>
    </dgm:pt>
    <dgm:pt modelId="{B3A4BC4A-B005-400B-B026-36776AD6630A}" type="sibTrans" cxnId="{27CBC770-6210-40D9-B3A3-0DFB0158D9F6}">
      <dgm:prSet/>
      <dgm:spPr/>
      <dgm:t>
        <a:bodyPr/>
        <a:lstStyle/>
        <a:p>
          <a:endParaRPr lang="en-US"/>
        </a:p>
      </dgm:t>
    </dgm:pt>
    <dgm:pt modelId="{7AEC2099-9BB2-49B7-BEC0-4393F82F9249}">
      <dgm:prSet phldrT="[Text]"/>
      <dgm:spPr/>
      <dgm:t>
        <a:bodyPr/>
        <a:lstStyle/>
        <a:p>
          <a:r>
            <a:rPr lang="en-US"/>
            <a:t>LMF is triggered for emergency, for LCS User Plane, UDP/IP shall be used as per 23.167, but UE IP is missing from the request</a:t>
          </a:r>
        </a:p>
      </dgm:t>
    </dgm:pt>
    <dgm:pt modelId="{94DECDCD-51D4-45B5-B959-A65479FFDB3A}" type="parTrans" cxnId="{6C62CA14-6621-4876-A4BF-A68250AFCBC4}">
      <dgm:prSet/>
      <dgm:spPr/>
      <dgm:t>
        <a:bodyPr/>
        <a:lstStyle/>
        <a:p>
          <a:endParaRPr lang="en-US"/>
        </a:p>
      </dgm:t>
    </dgm:pt>
    <dgm:pt modelId="{2FB4D56B-8B78-4E4A-9F70-5E167B38F44B}" type="sibTrans" cxnId="{6C62CA14-6621-4876-A4BF-A68250AFCBC4}">
      <dgm:prSet/>
      <dgm:spPr/>
      <dgm:t>
        <a:bodyPr/>
        <a:lstStyle/>
        <a:p>
          <a:endParaRPr lang="en-US"/>
        </a:p>
      </dgm:t>
    </dgm:pt>
    <dgm:pt modelId="{090482C9-FEE2-4A15-972E-CFF84C02DD92}" type="pres">
      <dgm:prSet presAssocID="{1F7B272E-C663-432B-9C80-72E07BAB52C6}" presName="Name0" presStyleCnt="0">
        <dgm:presLayoutVars>
          <dgm:dir/>
          <dgm:resizeHandles val="exact"/>
        </dgm:presLayoutVars>
      </dgm:prSet>
      <dgm:spPr/>
    </dgm:pt>
    <dgm:pt modelId="{962B181A-9355-4E74-BF66-4BB7B60BDE83}" type="pres">
      <dgm:prSet presAssocID="{14A6C492-F433-4F0F-98A4-401B6991189B}" presName="node" presStyleLbl="node1" presStyleIdx="0" presStyleCnt="4">
        <dgm:presLayoutVars>
          <dgm:bulletEnabled val="1"/>
        </dgm:presLayoutVars>
      </dgm:prSet>
      <dgm:spPr/>
    </dgm:pt>
    <dgm:pt modelId="{DE5E8A4A-4C56-4CB3-9CB8-72CFB71558AC}" type="pres">
      <dgm:prSet presAssocID="{39A0DE2B-5F03-4D47-81EB-9A8A116AC871}" presName="sibTrans" presStyleLbl="sibTrans2D1" presStyleIdx="0" presStyleCnt="3"/>
      <dgm:spPr/>
    </dgm:pt>
    <dgm:pt modelId="{1782CEFF-F131-4E33-B0C3-1B51CA687F58}" type="pres">
      <dgm:prSet presAssocID="{39A0DE2B-5F03-4D47-81EB-9A8A116AC871}" presName="connectorText" presStyleLbl="sibTrans2D1" presStyleIdx="0" presStyleCnt="3"/>
      <dgm:spPr/>
    </dgm:pt>
    <dgm:pt modelId="{0BE5D478-D4DD-4007-8B12-8C95BD0D04FC}" type="pres">
      <dgm:prSet presAssocID="{5D5C8AA1-1806-4352-A0F6-D1911934324E}" presName="node" presStyleLbl="node1" presStyleIdx="1" presStyleCnt="4">
        <dgm:presLayoutVars>
          <dgm:bulletEnabled val="1"/>
        </dgm:presLayoutVars>
      </dgm:prSet>
      <dgm:spPr/>
    </dgm:pt>
    <dgm:pt modelId="{88A3C1EA-7E21-440C-ADC2-157FF9ABE9AE}" type="pres">
      <dgm:prSet presAssocID="{22A84C1A-0F13-4583-8B6F-91E0C81EDDC7}" presName="sibTrans" presStyleLbl="sibTrans2D1" presStyleIdx="1" presStyleCnt="3"/>
      <dgm:spPr/>
    </dgm:pt>
    <dgm:pt modelId="{713DC93B-A5D8-4AD9-AB7C-7869D19430CC}" type="pres">
      <dgm:prSet presAssocID="{22A84C1A-0F13-4583-8B6F-91E0C81EDDC7}" presName="connectorText" presStyleLbl="sibTrans2D1" presStyleIdx="1" presStyleCnt="3"/>
      <dgm:spPr/>
    </dgm:pt>
    <dgm:pt modelId="{23840E90-09A6-4271-8C5D-5B9E132B982B}" type="pres">
      <dgm:prSet presAssocID="{2AF98F42-706F-4CF8-8523-75E1502FC832}" presName="node" presStyleLbl="node1" presStyleIdx="2" presStyleCnt="4">
        <dgm:presLayoutVars>
          <dgm:bulletEnabled val="1"/>
        </dgm:presLayoutVars>
      </dgm:prSet>
      <dgm:spPr/>
    </dgm:pt>
    <dgm:pt modelId="{291DBBE7-D25C-45EF-9A9A-74EF7F0437B9}" type="pres">
      <dgm:prSet presAssocID="{B3A4BC4A-B005-400B-B026-36776AD6630A}" presName="sibTrans" presStyleLbl="sibTrans2D1" presStyleIdx="2" presStyleCnt="3"/>
      <dgm:spPr/>
    </dgm:pt>
    <dgm:pt modelId="{E69D8F88-7A9B-4695-82CE-ED8C5DDC8948}" type="pres">
      <dgm:prSet presAssocID="{B3A4BC4A-B005-400B-B026-36776AD6630A}" presName="connectorText" presStyleLbl="sibTrans2D1" presStyleIdx="2" presStyleCnt="3"/>
      <dgm:spPr/>
    </dgm:pt>
    <dgm:pt modelId="{D7A3952F-FFEE-4ED2-BB48-26FCD8019430}" type="pres">
      <dgm:prSet presAssocID="{7AEC2099-9BB2-49B7-BEC0-4393F82F9249}" presName="node" presStyleLbl="node1" presStyleIdx="3" presStyleCnt="4" custScaleX="215526">
        <dgm:presLayoutVars>
          <dgm:bulletEnabled val="1"/>
        </dgm:presLayoutVars>
      </dgm:prSet>
      <dgm:spPr/>
    </dgm:pt>
  </dgm:ptLst>
  <dgm:cxnLst>
    <dgm:cxn modelId="{3DD1AA01-829D-4061-ABD7-41E3135C4E68}" type="presOf" srcId="{22A84C1A-0F13-4583-8B6F-91E0C81EDDC7}" destId="{88A3C1EA-7E21-440C-ADC2-157FF9ABE9AE}" srcOrd="0" destOrd="0" presId="urn:microsoft.com/office/officeart/2005/8/layout/process1"/>
    <dgm:cxn modelId="{6C62CA14-6621-4876-A4BF-A68250AFCBC4}" srcId="{1F7B272E-C663-432B-9C80-72E07BAB52C6}" destId="{7AEC2099-9BB2-49B7-BEC0-4393F82F9249}" srcOrd="3" destOrd="0" parTransId="{94DECDCD-51D4-45B5-B959-A65479FFDB3A}" sibTransId="{2FB4D56B-8B78-4E4A-9F70-5E167B38F44B}"/>
    <dgm:cxn modelId="{9CF3C62E-2409-42CA-9ABA-CC36168F96CF}" type="presOf" srcId="{B3A4BC4A-B005-400B-B026-36776AD6630A}" destId="{291DBBE7-D25C-45EF-9A9A-74EF7F0437B9}" srcOrd="0" destOrd="0" presId="urn:microsoft.com/office/officeart/2005/8/layout/process1"/>
    <dgm:cxn modelId="{C8096037-ECF1-406B-9F4B-27247B51CE84}" srcId="{1F7B272E-C663-432B-9C80-72E07BAB52C6}" destId="{14A6C492-F433-4F0F-98A4-401B6991189B}" srcOrd="0" destOrd="0" parTransId="{71719EE3-8590-418E-918C-600F59D1C29F}" sibTransId="{39A0DE2B-5F03-4D47-81EB-9A8A116AC871}"/>
    <dgm:cxn modelId="{E4A84F6A-E241-4C89-BF11-57308EB69F72}" type="presOf" srcId="{B3A4BC4A-B005-400B-B026-36776AD6630A}" destId="{E69D8F88-7A9B-4695-82CE-ED8C5DDC8948}" srcOrd="1" destOrd="0" presId="urn:microsoft.com/office/officeart/2005/8/layout/process1"/>
    <dgm:cxn modelId="{27CBC770-6210-40D9-B3A3-0DFB0158D9F6}" srcId="{1F7B272E-C663-432B-9C80-72E07BAB52C6}" destId="{2AF98F42-706F-4CF8-8523-75E1502FC832}" srcOrd="2" destOrd="0" parTransId="{D4F4E82E-8C4A-45B0-817A-412CD77841F0}" sibTransId="{B3A4BC4A-B005-400B-B026-36776AD6630A}"/>
    <dgm:cxn modelId="{E98BAD74-6931-426B-A1DE-84CCE55C566B}" type="presOf" srcId="{5D5C8AA1-1806-4352-A0F6-D1911934324E}" destId="{0BE5D478-D4DD-4007-8B12-8C95BD0D04FC}" srcOrd="0" destOrd="0" presId="urn:microsoft.com/office/officeart/2005/8/layout/process1"/>
    <dgm:cxn modelId="{5BB30685-270D-4919-87DE-B39C084209B6}" type="presOf" srcId="{1F7B272E-C663-432B-9C80-72E07BAB52C6}" destId="{090482C9-FEE2-4A15-972E-CFF84C02DD92}" srcOrd="0" destOrd="0" presId="urn:microsoft.com/office/officeart/2005/8/layout/process1"/>
    <dgm:cxn modelId="{FED0A58D-9F9D-44EC-B79E-F5AF4E3D613D}" type="presOf" srcId="{39A0DE2B-5F03-4D47-81EB-9A8A116AC871}" destId="{DE5E8A4A-4C56-4CB3-9CB8-72CFB71558AC}" srcOrd="0" destOrd="0" presId="urn:microsoft.com/office/officeart/2005/8/layout/process1"/>
    <dgm:cxn modelId="{68D3AA8D-CD8B-4990-9C1F-DBE6F47F7EE0}" type="presOf" srcId="{22A84C1A-0F13-4583-8B6F-91E0C81EDDC7}" destId="{713DC93B-A5D8-4AD9-AB7C-7869D19430CC}" srcOrd="1" destOrd="0" presId="urn:microsoft.com/office/officeart/2005/8/layout/process1"/>
    <dgm:cxn modelId="{49582796-6B39-45BB-9D48-E3A596A5C9CB}" srcId="{1F7B272E-C663-432B-9C80-72E07BAB52C6}" destId="{5D5C8AA1-1806-4352-A0F6-D1911934324E}" srcOrd="1" destOrd="0" parTransId="{E6C90461-4971-405A-83E9-CBFE00B5E08C}" sibTransId="{22A84C1A-0F13-4583-8B6F-91E0C81EDDC7}"/>
    <dgm:cxn modelId="{1D1010CF-BC84-40E5-B4EA-68EBCFE3DDB2}" type="presOf" srcId="{14A6C492-F433-4F0F-98A4-401B6991189B}" destId="{962B181A-9355-4E74-BF66-4BB7B60BDE83}" srcOrd="0" destOrd="0" presId="urn:microsoft.com/office/officeart/2005/8/layout/process1"/>
    <dgm:cxn modelId="{D802EED5-79DE-46BB-BBFA-CCC1155CE509}" type="presOf" srcId="{7AEC2099-9BB2-49B7-BEC0-4393F82F9249}" destId="{D7A3952F-FFEE-4ED2-BB48-26FCD8019430}" srcOrd="0" destOrd="0" presId="urn:microsoft.com/office/officeart/2005/8/layout/process1"/>
    <dgm:cxn modelId="{5C4E8FDD-6CA1-46F8-A278-30CAC939B614}" type="presOf" srcId="{39A0DE2B-5F03-4D47-81EB-9A8A116AC871}" destId="{1782CEFF-F131-4E33-B0C3-1B51CA687F58}" srcOrd="1" destOrd="0" presId="urn:microsoft.com/office/officeart/2005/8/layout/process1"/>
    <dgm:cxn modelId="{B1A7A4EB-DD45-4A65-A347-E6C9BAC200E4}" type="presOf" srcId="{2AF98F42-706F-4CF8-8523-75E1502FC832}" destId="{23840E90-09A6-4271-8C5D-5B9E132B982B}" srcOrd="0" destOrd="0" presId="urn:microsoft.com/office/officeart/2005/8/layout/process1"/>
    <dgm:cxn modelId="{962FDBD8-9D60-4347-94AF-5506E80EC1D7}" type="presParOf" srcId="{090482C9-FEE2-4A15-972E-CFF84C02DD92}" destId="{962B181A-9355-4E74-BF66-4BB7B60BDE83}" srcOrd="0" destOrd="0" presId="urn:microsoft.com/office/officeart/2005/8/layout/process1"/>
    <dgm:cxn modelId="{C8DB585A-D443-4370-8169-3FF60968C68D}" type="presParOf" srcId="{090482C9-FEE2-4A15-972E-CFF84C02DD92}" destId="{DE5E8A4A-4C56-4CB3-9CB8-72CFB71558AC}" srcOrd="1" destOrd="0" presId="urn:microsoft.com/office/officeart/2005/8/layout/process1"/>
    <dgm:cxn modelId="{EA1565C1-3AD7-4DC2-B3D2-4B32B9F2943E}" type="presParOf" srcId="{DE5E8A4A-4C56-4CB3-9CB8-72CFB71558AC}" destId="{1782CEFF-F131-4E33-B0C3-1B51CA687F58}" srcOrd="0" destOrd="0" presId="urn:microsoft.com/office/officeart/2005/8/layout/process1"/>
    <dgm:cxn modelId="{ABFA73F4-F862-41B5-81E8-E94095457D21}" type="presParOf" srcId="{090482C9-FEE2-4A15-972E-CFF84C02DD92}" destId="{0BE5D478-D4DD-4007-8B12-8C95BD0D04FC}" srcOrd="2" destOrd="0" presId="urn:microsoft.com/office/officeart/2005/8/layout/process1"/>
    <dgm:cxn modelId="{0E1B80E8-ACCC-418A-A357-B65C194B9C90}" type="presParOf" srcId="{090482C9-FEE2-4A15-972E-CFF84C02DD92}" destId="{88A3C1EA-7E21-440C-ADC2-157FF9ABE9AE}" srcOrd="3" destOrd="0" presId="urn:microsoft.com/office/officeart/2005/8/layout/process1"/>
    <dgm:cxn modelId="{53DB59C7-C521-449F-B991-60C7ED9E1856}" type="presParOf" srcId="{88A3C1EA-7E21-440C-ADC2-157FF9ABE9AE}" destId="{713DC93B-A5D8-4AD9-AB7C-7869D19430CC}" srcOrd="0" destOrd="0" presId="urn:microsoft.com/office/officeart/2005/8/layout/process1"/>
    <dgm:cxn modelId="{B8D3B222-C45C-477C-B376-2EA794C0EB05}" type="presParOf" srcId="{090482C9-FEE2-4A15-972E-CFF84C02DD92}" destId="{23840E90-09A6-4271-8C5D-5B9E132B982B}" srcOrd="4" destOrd="0" presId="urn:microsoft.com/office/officeart/2005/8/layout/process1"/>
    <dgm:cxn modelId="{69DE3B29-0B04-4A5C-B22F-7A7795C6078B}" type="presParOf" srcId="{090482C9-FEE2-4A15-972E-CFF84C02DD92}" destId="{291DBBE7-D25C-45EF-9A9A-74EF7F0437B9}" srcOrd="5" destOrd="0" presId="urn:microsoft.com/office/officeart/2005/8/layout/process1"/>
    <dgm:cxn modelId="{993B557C-DDA9-48ED-853A-0A61897FB670}" type="presParOf" srcId="{291DBBE7-D25C-45EF-9A9A-74EF7F0437B9}" destId="{E69D8F88-7A9B-4695-82CE-ED8C5DDC8948}" srcOrd="0" destOrd="0" presId="urn:microsoft.com/office/officeart/2005/8/layout/process1"/>
    <dgm:cxn modelId="{16F953E2-DDE0-4344-9B0F-945D4881CCD6}" type="presParOf" srcId="{090482C9-FEE2-4A15-972E-CFF84C02DD92}" destId="{D7A3952F-FFEE-4ED2-BB48-26FCD8019430}" srcOrd="6" destOrd="0" presId="urn:microsoft.com/office/officeart/2005/8/layout/process1"/>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62B181A-9355-4E74-BF66-4BB7B60BDE83}">
      <dsp:nvSpPr>
        <dsp:cNvPr id="0" name=""/>
        <dsp:cNvSpPr/>
      </dsp:nvSpPr>
      <dsp:spPr>
        <a:xfrm>
          <a:off x="1708" y="293073"/>
          <a:ext cx="685094"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LCS Client takes UE IP to GMLC over MLP in emergency case</a:t>
          </a:r>
        </a:p>
      </dsp:txBody>
      <dsp:txXfrm>
        <a:off x="21774" y="313139"/>
        <a:ext cx="644962" cy="987509"/>
      </dsp:txXfrm>
    </dsp:sp>
    <dsp:sp modelId="{DE5E8A4A-4C56-4CB3-9CB8-72CFB71558AC}">
      <dsp:nvSpPr>
        <dsp:cNvPr id="0" name=""/>
        <dsp:cNvSpPr/>
      </dsp:nvSpPr>
      <dsp:spPr>
        <a:xfrm>
          <a:off x="755312" y="721942"/>
          <a:ext cx="145239" cy="1699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755312" y="755923"/>
        <a:ext cx="101667" cy="101941"/>
      </dsp:txXfrm>
    </dsp:sp>
    <dsp:sp modelId="{0BE5D478-D4DD-4007-8B12-8C95BD0D04FC}">
      <dsp:nvSpPr>
        <dsp:cNvPr id="0" name=""/>
        <dsp:cNvSpPr/>
      </dsp:nvSpPr>
      <dsp:spPr>
        <a:xfrm>
          <a:off x="960840" y="293073"/>
          <a:ext cx="685094"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GMLC can not send the UE IP to AMF</a:t>
          </a:r>
        </a:p>
      </dsp:txBody>
      <dsp:txXfrm>
        <a:off x="980906" y="313139"/>
        <a:ext cx="644962" cy="987509"/>
      </dsp:txXfrm>
    </dsp:sp>
    <dsp:sp modelId="{88A3C1EA-7E21-440C-ADC2-157FF9ABE9AE}">
      <dsp:nvSpPr>
        <dsp:cNvPr id="0" name=""/>
        <dsp:cNvSpPr/>
      </dsp:nvSpPr>
      <dsp:spPr>
        <a:xfrm>
          <a:off x="1714444" y="721942"/>
          <a:ext cx="145239" cy="1699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1714444" y="755923"/>
        <a:ext cx="101667" cy="101941"/>
      </dsp:txXfrm>
    </dsp:sp>
    <dsp:sp modelId="{23840E90-09A6-4271-8C5D-5B9E132B982B}">
      <dsp:nvSpPr>
        <dsp:cNvPr id="0" name=""/>
        <dsp:cNvSpPr/>
      </dsp:nvSpPr>
      <dsp:spPr>
        <a:xfrm>
          <a:off x="1919972" y="293073"/>
          <a:ext cx="685094"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AMF can not send the UE IP to LMF</a:t>
          </a:r>
        </a:p>
      </dsp:txBody>
      <dsp:txXfrm>
        <a:off x="1940038" y="313139"/>
        <a:ext cx="644962" cy="987509"/>
      </dsp:txXfrm>
    </dsp:sp>
    <dsp:sp modelId="{291DBBE7-D25C-45EF-9A9A-74EF7F0437B9}">
      <dsp:nvSpPr>
        <dsp:cNvPr id="0" name=""/>
        <dsp:cNvSpPr/>
      </dsp:nvSpPr>
      <dsp:spPr>
        <a:xfrm>
          <a:off x="2673576" y="721942"/>
          <a:ext cx="145239" cy="1699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2673576" y="755923"/>
        <a:ext cx="101667" cy="101941"/>
      </dsp:txXfrm>
    </dsp:sp>
    <dsp:sp modelId="{D7A3952F-FFEE-4ED2-BB48-26FCD8019430}">
      <dsp:nvSpPr>
        <dsp:cNvPr id="0" name=""/>
        <dsp:cNvSpPr/>
      </dsp:nvSpPr>
      <dsp:spPr>
        <a:xfrm>
          <a:off x="2879104" y="293073"/>
          <a:ext cx="1476556"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LMF is triggered for emergency, for LCS User Plane, UDP/IP shall be used as per 23.167, but UE IP is missing from the request</a:t>
          </a:r>
        </a:p>
      </dsp:txBody>
      <dsp:txXfrm>
        <a:off x="2909203" y="323172"/>
        <a:ext cx="1416358" cy="967443"/>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765</Words>
  <Characters>4363</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5</cp:revision>
  <cp:lastPrinted>1900-12-31T16:00:00Z</cp:lastPrinted>
  <dcterms:created xsi:type="dcterms:W3CDTF">2023-08-22T09:39:00Z</dcterms:created>
  <dcterms:modified xsi:type="dcterms:W3CDTF">2023-08-24T06:09:00Z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